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1" w:name="_GoBack"/>
      <w:bookmarkStart w:id="0" w:name="OLE_LINK1"/>
      <w:r>
        <w:rPr>
          <w:rFonts w:hint="eastAsia" w:ascii="宋体" w:hAnsi="宋体" w:eastAsia="宋体" w:cs="宋体"/>
          <w:b/>
          <w:bCs/>
          <w:sz w:val="32"/>
          <w:szCs w:val="32"/>
        </w:rPr>
        <w:t>世界糖尿病日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科学应对，远离职场糖尿病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每年的11月14日是</w:t>
      </w:r>
      <w:r>
        <w:rPr>
          <w:rFonts w:hint="eastAsia" w:ascii="宋体" w:hAnsi="宋体" w:eastAsia="宋体" w:cs="宋体"/>
          <w:sz w:val="24"/>
          <w:szCs w:val="24"/>
        </w:rPr>
        <w:t>世界糖尿病日，这一天是胰岛素共同发现者弗雷德里克·班廷爵士（Sir Frederick Banting）的生日。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2025年度世界糖尿病日的主题是：糖尿病与幸福感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口号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是：</w:t>
      </w:r>
      <w:r>
        <w:rPr>
          <w:rFonts w:hint="eastAsia" w:ascii="宋体" w:hAnsi="宋体" w:eastAsia="宋体" w:cs="宋体"/>
          <w:sz w:val="24"/>
          <w:szCs w:val="24"/>
        </w:rPr>
        <w:t>了解更多，行动更多，关注职场糖尿病。</w:t>
      </w:r>
      <w:bookmarkEnd w:id="0"/>
    </w:p>
    <w:bookmarkEnd w:id="1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职场糖尿病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特点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发病年轻化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20-40岁职场人群发病率逐年攀升，不再是中老年人专属疾病。长期久坐、饮食不规律、压力大等职场习惯加速了发病进程。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症状隐匿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早期症状如口渴、疲劳、体重波动等易被忽视，常被误认为是工作疲劳或生活习惯问题。许多人确诊时已处于糖尿病前期或并发症初期。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与生活方式紧密相关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 xml:space="preserve">久坐不动：每天久坐8-10小时，导致胰岛素敏感性下降，血糖调节能力减弱。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 xml:space="preserve">饮食不规律：高油高糖外卖、奶茶、甜点等食物摄入过多，引发血糖波动。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压力与作息紊乱：长期压力导致激素失衡，熬夜打乱生物钟，进一步影响血糖稳定。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并发症风险高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若未及时干预，长期高血糖会引发心血管疾病、神经病变、视网膜病变等并发症，严重影响工作能力和生活质量。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管理难度大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职场环境限制了运动和饮食调整，工作压力和作息不规律也增加了血糖控制的难度。部分患者因担心隐私或职场歧视，未及时就医或管理病情。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需综合干预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预防和管理需从饮食、运动、作息、心理等多方面入手，结合定期血糖监测和专业医疗指导。企业也需提供健康支持，如合理饮食选择、工间运动设施等。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sz w:val="24"/>
          <w:szCs w:val="24"/>
        </w:rPr>
        <w:t>糖尿病患者自我健康管理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五大关键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（一）平衡膳食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减少精制碳水化合物（如白米饭、面食、饼干等）和含糖饮料的摄入，适当运动、戒烟限酒、规律作息。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定期复诊：</w:t>
      </w:r>
      <w:r>
        <w:rPr>
          <w:rFonts w:hint="eastAsia" w:ascii="宋体" w:hAnsi="宋体" w:eastAsia="宋体" w:cs="宋体"/>
          <w:sz w:val="24"/>
          <w:szCs w:val="24"/>
        </w:rPr>
        <w:t>遵医嘱用药，预防糖尿病并发症，如服药后出现药物不良反应或需调整用药，需及时和医生沟通。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（三）主动管理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与医生团队共同定制健康管理计划，规律监测血糖、血压、血脂和体重；每年进行慢性并发症筛查，包括足病、视网膜病变及肾脏病等。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（四）平和心态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乐观的情绪与良好的心态有助于血糖稳定。如出现病情变化，在配合治疗的同时，积极调整心态。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（五）寻求支持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当血糖控制遇到困难时，可与家人、朋友或病友述说，寻求理解和支持。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36D0F"/>
    <w:rsid w:val="59390AF0"/>
    <w:rsid w:val="6B9B74BE"/>
    <w:rsid w:val="70CB2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953</Words>
  <Characters>991</Characters>
  <Lines>0</Lines>
  <Paragraphs>0</Paragraphs>
  <TotalTime>6</TotalTime>
  <ScaleCrop>false</ScaleCrop>
  <LinksUpToDate>false</LinksUpToDate>
  <CharactersWithSpaces>997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2025-11-08T06:46:00Z</dcterms:created>
  <dc:creator>茜iPhone</dc:creator>
  <cp:lastModifiedBy>ALLLLLLLex</cp:lastModifiedBy>
  <dcterms:modified xsi:type="dcterms:W3CDTF">2025-12-11T08:41:11Z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B5303DDCF18FBBE053440C69EA5D0810_31</vt:lpwstr>
  </property>
  <property fmtid="{D5CDD505-2E9C-101B-9397-08002B2CF9AE}" pid="4" name="KSOTemplateDocerSaveRecord">
    <vt:lpwstr>eyJoZGlkIjoiNDI1MWIyMTNiMjk4YmM3ZmIxNDVhMDdmYzg2NjQ1ZjgiLCJ1c2VySWQiOiI0MzM3MzQ3MzgifQ==</vt:lpwstr>
  </property>
</Properties>
</file>