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lang w:val="en-US" w:eastAsia="zh-CN" w:bidi="ar"/>
        </w:rPr>
        <w:t>掌握好孕起点，卵子提质三要素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生命之初，犹如一颗珍贵的种子，唯有优质茁壮，方能孕育出健康的参天大树。这颗生命的种子，源于一枚优质的胚胎，而构成胚胎的卵子与精子，其质量更是生命起源的基石。当卵泡发育不良，便可能直接影响卵子的健康，为孕育之路增添坎坷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7235" cy="5624830"/>
            <wp:effectExtent l="0" t="0" r="12065" b="13970"/>
            <wp:docPr id="1" name="图片 1" descr="5bf093b9ea563f3973797fc6977c4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f093b9ea563f3973797fc6977c47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如何判断卵子质量呢？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首先需要了解自身卵子质量的高低。但卵子和卵泡无法通过肉眼直接观察，也没有直接测量其质量的工具，那我们该如何评价卵子质量的好坏呢？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有以下4种方法：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1.B超监测排卵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月经周期规律者，建议在周期第11-12天开始B超监测排卵。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1435" cy="2205990"/>
            <wp:effectExtent l="0" t="0" r="12065" b="3810"/>
            <wp:docPr id="2" name="图片 2" descr="379055c88d2895f655b97c0e7433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9055c88d2895f655b97c0e743377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卵子质量不佳信号：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卵泡直径＜1.8cm即排出、形态偏扁；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卵泡直径＞2.5cm（易黄素化）；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卵泡生长缓慢或停滞。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2.排卵试纸判断卵泡质量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个体激素水平存在差异，部分人即使有排卵，排卵试纸也可能测不到强阳性；有可能试纸测出强阳性，而卵泡却未能成功排出。因此，是否能成功排卵，具体仍需以超声监测结果为准。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3.观察分泌物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8100" cy="2110105"/>
            <wp:effectExtent l="0" t="0" r="6350" b="4445"/>
            <wp:docPr id="3" name="图片 3" descr="c416d48f9b195fa4ce6a037a86067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16d48f9b195fa4ce6a037a86067f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这种现象一般会持续1-3天，通常表明体内雌激素水平升高，可间接提示卵泡发育状况良好。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4.抽血查性激素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当成熟的优势卵泡出现时，血液中雌二醇水平通常在200-600pg/ml左右，雌激素水平偏低可能提示卵子质量不佳。年龄是影响卵子质量的关键因素，一般认为，女性在不同年龄段的生育力存在差异。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1585" cy="2467610"/>
            <wp:effectExtent l="0" t="0" r="5715" b="8890"/>
            <wp:docPr id="4" name="图片 4" descr="92fae47a12590f9a70986c51cbbab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fae47a12590f9a70986c51cbbabb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如何提高卵子质量？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1.科学饮食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女性每个生理周期都会有经血排出，期间会流失部分铁元素，而铁元素能为卵子提供养分。因此，月经期间多吃动物内脏等富含铁元素的食物，为卵子成熟做好准备。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日常生活中，适当食用黑豆、豆浆等豆制品，不仅能补充蛋白质，还可预防卵巢早衰，有效调节内分泌，避免因内分泌紊乱影响排卵。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此外，若有孕育计划，最好在半年前开始戒烟戒酒，避免暴饮暴食和营养失衡。日常需保证三餐规律，做到荤素搭配，均衡摄入各类营养。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2. 适当运动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适当的体育锻炼有助于提高身体素质。可根据个人喜好，选择适合自身身体状况的运动方式，以增强身体各器官的活力。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注意：进入试管婴儿周期的女性患者，在选择运动前务必咨询主治医生，获得许可后再进行；若已进入促排卵阶段，需避免剧烈运动。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3.保持良好心态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女性若长期处于情绪低落、焦虑的状态，体内会大量分泌一种名为可的松的“焦虑激素”。这类激素分泌过多，会打破正常的激素平衡，引发内分泌系统紊乱，进而影响卵巢的排卵功能。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此外，女性心理压力较大时，也不利于胚胎着床。因此，备孕期间的女性应尽量保持积极乐观的心态，学会适当缓解压力。例如多听轻松的音乐、与爱人多沟通、和朋友多聊天等，都是不错的减压方式。良好的心态有助于提高受孕几率哦！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DB22C7"/>
    <w:rsid w:val="2C4B5D34"/>
    <w:rsid w:val="45274099"/>
    <w:rsid w:val="490F2972"/>
    <w:rsid w:val="75F6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1046</Words>
  <Characters>1079</Characters>
  <Lines>0</Lines>
  <Paragraphs>0</Paragraphs>
  <TotalTime>8</TotalTime>
  <ScaleCrop>false</ScaleCrop>
  <LinksUpToDate>false</LinksUpToDate>
  <CharactersWithSpaces>1083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ALLLLLLLex</cp:lastModifiedBy>
  <dcterms:modified xsi:type="dcterms:W3CDTF">2025-12-15T02:22:21Z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eyJoZGlkIjoiOGIyMDlhODJkMWExMDk2ZjQ0ZTY3YTA2NWI0YmE0Y2UiLCJ1c2VySWQiOiIzMzI4MDQwOTkifQ==</vt:lpwstr>
  </property>
  <property fmtid="{D5CDD505-2E9C-101B-9397-08002B2CF9AE}" pid="4" name="ICV">
    <vt:lpwstr>5344102106BB44B28ABFDDA0FC651979_12</vt:lpwstr>
  </property>
</Properties>
</file>