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20" w:lineRule="exact"/>
        <w:ind w:left="0" w:right="0"/>
        <w:jc w:val="center"/>
        <w:textAlignment w:val="auto"/>
        <w:rPr>
          <w:rFonts w:hint="eastAsia" w:ascii="仿宋" w:hAnsi="仿宋" w:eastAsia="仿宋" w:cs="仿宋"/>
          <w:b/>
          <w:bCs/>
          <w:sz w:val="28"/>
          <w:szCs w:val="28"/>
        </w:rPr>
      </w:pPr>
      <w:bookmarkStart w:id="1" w:name="_GoBack"/>
      <w:bookmarkStart w:id="0" w:name="OLE_LINK1"/>
      <w:r>
        <w:rPr>
          <w:rFonts w:hint="eastAsia" w:ascii="仿宋" w:hAnsi="仿宋" w:eastAsia="仿宋" w:cs="仿宋"/>
          <w:b/>
          <w:bCs/>
          <w:i w:val="0"/>
          <w:iCs w:val="0"/>
          <w:caps w:val="0"/>
          <w:spacing w:val="8"/>
          <w:sz w:val="28"/>
          <w:szCs w:val="28"/>
        </w:rPr>
        <w:t>携手抗艾，为爱前行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仿宋" w:hAnsi="仿宋" w:eastAsia="仿宋" w:cs="仿宋"/>
          <w:i w:val="0"/>
          <w:iCs w:val="0"/>
          <w:caps w:val="0"/>
          <w:spacing w:val="8"/>
          <w:sz w:val="28"/>
          <w:szCs w:val="28"/>
        </w:rPr>
      </w:pPr>
      <w:r>
        <w:rPr>
          <w:rStyle w:val="8"/>
          <w:rFonts w:hint="eastAsia" w:ascii="仿宋" w:hAnsi="仿宋" w:eastAsia="仿宋" w:cs="仿宋"/>
          <w:i w:val="0"/>
          <w:iCs w:val="0"/>
          <w:caps w:val="0"/>
          <w:spacing w:val="8"/>
          <w:kern w:val="0"/>
          <w:sz w:val="28"/>
          <w:szCs w:val="28"/>
          <w:lang w:val="en-US" w:eastAsia="zh-CN" w:bidi="ar"/>
        </w:rPr>
        <w:t>珍爱生命 远离艾滋THE WORLD AIDS DAY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艾滋病的全称是“获得性免疫缺陷综合征”，缩写为AIDS。2025年12月1日是第38个“世界艾滋病日”。我国2025年宣传活动主题为“社会共治，守正创新，终结艾滋”，旨在深刻认识艾滋病防治工作的重要性和长期性，在总结、继承既往有效防治工作经验和典型做法的基础上，进一步倡导社会各界共同承担艾滋病防治责任，加强艾滋病防治措施的探索创新，推进艾滋病防治工作高质量发展。</w:t>
      </w:r>
      <w:bookmarkEnd w:id="0"/>
    </w:p>
    <w:bookmarkEnd w:id="1"/>
    <w:p>
      <w:pPr>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20" w:lineRule="exact"/>
        <w:ind w:left="0" w:right="0"/>
        <w:jc w:val="left"/>
        <w:textAlignment w:val="auto"/>
        <w:rPr>
          <w:rFonts w:hint="eastAsia"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504190</wp:posOffset>
                </wp:positionV>
                <wp:extent cx="5514975" cy="4361815"/>
                <wp:effectExtent l="0" t="0" r="9525" b="635"/>
                <wp:wrapNone/>
                <wp:docPr id="19" name="文本框 19"/>
                <wp:cNvGraphicFramePr/>
                <a:graphic xmlns:a="http://schemas.openxmlformats.org/drawingml/2006/main">
                  <a:graphicData uri="http://schemas.microsoft.com/office/word/2010/wordprocessingShape">
                    <wps:wsp>
                      <wps:cNvSpPr txBox="1"/>
                      <wps:spPr>
                        <a:xfrm>
                          <a:off x="1137285" y="4611370"/>
                          <a:ext cx="5514975" cy="4361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14:textFill>
                                  <w14:noFill/>
                                </w14:textFill>
                              </w:rPr>
                            </w:pPr>
                            <w:r>
                              <w:rPr>
                                <w:rFonts w:hint="eastAsia" w:ascii="仿宋" w:hAnsi="仿宋" w:eastAsia="仿宋" w:cs="仿宋"/>
                                <w:i w:val="0"/>
                                <w:iCs w:val="0"/>
                                <w:caps w:val="0"/>
                                <w:spacing w:val="8"/>
                                <w:kern w:val="0"/>
                                <w:sz w:val="28"/>
                                <w:szCs w:val="28"/>
                                <w:lang w:val="en-US" w:eastAsia="zh-CN" w:bidi="ar"/>
                                <w14:textFill>
                                  <w14:noFill/>
                                </w14:textFill>
                              </w:rPr>
                              <w:drawing>
                                <wp:inline distT="0" distB="0" distL="114300" distR="114300">
                                  <wp:extent cx="5238750" cy="4039235"/>
                                  <wp:effectExtent l="0" t="0" r="0" b="1841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5238750" cy="403923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39.7pt;height:343.45pt;width:434.25pt;z-index:251659264;mso-width-relative:page;mso-height-relative:page;" filled="f" stroked="f" coordsize="21600,21600" o:gfxdata="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tsmQr2gAAAAkBAAAPAAAAAAAAAAEA&#10;IAAAACIAAABkcnMvZG93bnJldi54bWxQSwECFAAUAAAACACHTuJA6xNL7kYCAAB1BAAADgAAAAAA&#10;AAABACAAAAApAQAAZHJzL2Uyb0RvYy54bWxQSwUGAAAAAAYABgBZAQAA4QUAAAAA&#10;">
                <v:fill on="f" focussize="0,0"/>
                <v:stroke on="f" weight="0.5pt"/>
                <v:imagedata o:title=""/>
                <o:lock v:ext="edit" aspectratio="f"/>
                <v:textbox>
                  <w:txbxContent>
                    <w:p>
                      <w:pPr>
                        <w:rPr>
                          <w14:textFill>
                            <w14:noFill/>
                          </w14:textFill>
                        </w:rPr>
                      </w:pPr>
                      <w:r>
                        <w:rPr>
                          <w:rFonts w:hint="eastAsia" w:ascii="仿宋" w:hAnsi="仿宋" w:eastAsia="仿宋" w:cs="仿宋"/>
                          <w:i w:val="0"/>
                          <w:iCs w:val="0"/>
                          <w:caps w:val="0"/>
                          <w:spacing w:val="8"/>
                          <w:kern w:val="0"/>
                          <w:sz w:val="28"/>
                          <w:szCs w:val="28"/>
                          <w:lang w:val="en-US" w:eastAsia="zh-CN" w:bidi="ar"/>
                          <w14:textFill>
                            <w14:noFill/>
                          </w14:textFill>
                        </w:rPr>
                        <w:drawing>
                          <wp:inline distT="0" distB="0" distL="114300" distR="114300">
                            <wp:extent cx="5238750" cy="4039235"/>
                            <wp:effectExtent l="0" t="0" r="0" b="1841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5238750" cy="4039235"/>
                                    </a:xfrm>
                                    <a:prstGeom prst="rect">
                                      <a:avLst/>
                                    </a:prstGeom>
                                    <a:noFill/>
                                    <a:ln w="9525">
                                      <a:noFill/>
                                    </a:ln>
                                  </pic:spPr>
                                </pic:pic>
                              </a:graphicData>
                            </a:graphic>
                          </wp:inline>
                        </w:drawing>
                      </w:r>
                    </w:p>
                  </w:txbxContent>
                </v:textbox>
              </v:shape>
            </w:pict>
          </mc:Fallback>
        </mc:AlternateContent>
      </w:r>
      <w:r>
        <w:rPr>
          <w:rFonts w:hint="eastAsia" w:ascii="仿宋" w:hAnsi="仿宋" w:eastAsia="仿宋" w:cs="仿宋"/>
          <w:i w:val="0"/>
          <w:iCs w:val="0"/>
          <w:caps w:val="0"/>
          <w:spacing w:val="8"/>
          <w:kern w:val="0"/>
          <w:sz w:val="28"/>
          <w:szCs w:val="28"/>
          <w:vertAlign w:val="baseline"/>
          <w:lang w:val="en-US" w:eastAsia="zh-CN" w:bidi="ar"/>
        </w:rPr>
        <w:drawing>
          <wp:inline distT="0" distB="0" distL="114300" distR="114300">
            <wp:extent cx="76200" cy="762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76200" cy="76200"/>
                    </a:xfrm>
                    <a:prstGeom prst="rect">
                      <a:avLst/>
                    </a:prstGeom>
                    <a:noFill/>
                    <a:ln w="9525">
                      <a:noFill/>
                    </a:ln>
                  </pic:spPr>
                </pic:pic>
              </a:graphicData>
            </a:graphic>
          </wp:inline>
        </w:drawing>
      </w:r>
      <w:r>
        <w:rPr>
          <w:rStyle w:val="8"/>
          <w:rFonts w:hint="eastAsia" w:ascii="仿宋" w:hAnsi="仿宋" w:eastAsia="仿宋" w:cs="仿宋"/>
          <w:i w:val="0"/>
          <w:iCs w:val="0"/>
          <w:caps w:val="0"/>
          <w:spacing w:val="8"/>
          <w:kern w:val="0"/>
          <w:sz w:val="28"/>
          <w:szCs w:val="28"/>
          <w:lang w:val="en-US" w:eastAsia="zh-CN" w:bidi="ar"/>
        </w:rPr>
        <w:t>病毒影响机制</w:t>
      </w:r>
      <w:r>
        <w:rPr>
          <w:rFonts w:hint="eastAsia" w:ascii="仿宋" w:hAnsi="仿宋" w:eastAsia="仿宋" w:cs="仿宋"/>
          <w:i w:val="0"/>
          <w:iCs w:val="0"/>
          <w:caps w:val="0"/>
          <w:spacing w:val="8"/>
          <w:kern w:val="0"/>
          <w:sz w:val="28"/>
          <w:szCs w:val="28"/>
          <w:lang w:val="en-US" w:eastAsia="zh-CN" w:bidi="ar"/>
        </w:rPr>
        <w:br w:type="textWrapping"/>
      </w:r>
      <w:r>
        <w:rPr>
          <w:rFonts w:hint="eastAsia" w:ascii="仿宋" w:hAnsi="仿宋" w:eastAsia="仿宋" w:cs="仿宋"/>
          <w:i w:val="0"/>
          <w:iCs w:val="0"/>
          <w:caps w:val="0"/>
          <w:spacing w:val="8"/>
          <w:kern w:val="0"/>
          <w:sz w:val="28"/>
          <w:szCs w:val="28"/>
          <w:lang w:val="en-US" w:eastAsia="zh-CN" w:bidi="ar"/>
        </w:rPr>
        <w:br w:type="textWrapp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i w:val="0"/>
          <w:iCs w:val="0"/>
          <w:caps w:val="0"/>
          <w:spacing w:val="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人感染艾滋病病毒后，不会立即发病，潜伏期长达数年，外表可能和正常人一样，即使发病后，其症状也没有特异性。仅从一个人的外表不能判断是否感染艾滋病。艾滋病感染全过程可分为急性期、无症状期和艾滋病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20" w:lineRule="exact"/>
        <w:ind w:left="252" w:right="0" w:hanging="292" w:hangingChars="100"/>
        <w:jc w:val="left"/>
        <w:textAlignment w:val="auto"/>
        <w:rPr>
          <w:rStyle w:val="8"/>
          <w:rFonts w:hint="eastAsia" w:ascii="仿宋" w:hAnsi="仿宋" w:eastAsia="仿宋" w:cs="仿宋"/>
          <w:i w:val="0"/>
          <w:iCs w:val="0"/>
          <w:caps w:val="0"/>
          <w:spacing w:val="8"/>
          <w:kern w:val="0"/>
          <w:sz w:val="28"/>
          <w:szCs w:val="28"/>
          <w:lang w:val="en-US" w:eastAsia="zh-CN" w:bidi="ar"/>
        </w:rPr>
      </w:pPr>
      <w:r>
        <w:rPr>
          <w:rFonts w:hint="eastAsia" w:ascii="仿宋" w:hAnsi="仿宋" w:eastAsia="仿宋" w:cs="仿宋"/>
          <w:i w:val="0"/>
          <w:iCs w:val="0"/>
          <w:caps w:val="0"/>
          <w:spacing w:val="8"/>
          <w:kern w:val="0"/>
          <w:sz w:val="28"/>
          <w:szCs w:val="28"/>
          <w:vertAlign w:val="baseline"/>
          <w:lang w:val="en-US" w:eastAsia="zh-CN" w:bidi="ar"/>
        </w:rPr>
        <w:drawing>
          <wp:inline distT="0" distB="0" distL="114300" distR="114300">
            <wp:extent cx="76200" cy="76200"/>
            <wp:effectExtent l="0" t="0" r="0" b="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5"/>
                    <a:stretch>
                      <a:fillRect/>
                    </a:stretch>
                  </pic:blipFill>
                  <pic:spPr>
                    <a:xfrm>
                      <a:off x="0" y="0"/>
                      <a:ext cx="76200" cy="76200"/>
                    </a:xfrm>
                    <a:prstGeom prst="rect">
                      <a:avLst/>
                    </a:prstGeom>
                    <a:noFill/>
                    <a:ln w="9525">
                      <a:noFill/>
                    </a:ln>
                  </pic:spPr>
                </pic:pic>
              </a:graphicData>
            </a:graphic>
          </wp:inline>
        </w:drawing>
      </w:r>
      <w:r>
        <w:rPr>
          <w:rStyle w:val="8"/>
          <w:rFonts w:hint="eastAsia" w:ascii="仿宋" w:hAnsi="仿宋" w:eastAsia="仿宋" w:cs="仿宋"/>
          <w:i w:val="0"/>
          <w:iCs w:val="0"/>
          <w:caps w:val="0"/>
          <w:spacing w:val="8"/>
          <w:kern w:val="0"/>
          <w:sz w:val="28"/>
          <w:szCs w:val="28"/>
          <w:lang w:val="en-US" w:eastAsia="zh-CN" w:bidi="ar"/>
        </w:rPr>
        <w:t>感染艾滋病的症状</w:t>
      </w:r>
    </w:p>
    <w:p>
      <w:pPr>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20" w:lineRule="exact"/>
        <w:ind w:left="243" w:leftChars="118" w:right="0" w:firstLine="612" w:firstLineChars="200"/>
        <w:jc w:val="left"/>
        <w:textAlignment w:val="auto"/>
        <w:rPr>
          <w:rFonts w:hint="eastAsia" w:ascii="仿宋" w:hAnsi="仿宋" w:eastAsia="仿宋" w:cs="仿宋"/>
          <w:color w:val="3E3E3E"/>
          <w:spacing w:val="15"/>
          <w:sz w:val="28"/>
          <w:szCs w:val="28"/>
        </w:rPr>
      </w:pPr>
      <w:r>
        <w:rPr>
          <w:rFonts w:hint="eastAsia" w:ascii="仿宋" w:hAnsi="仿宋" w:eastAsia="仿宋" w:cs="仿宋"/>
          <w:i w:val="0"/>
          <w:iCs w:val="0"/>
          <w:caps w:val="0"/>
          <w:color w:val="3E3E3E"/>
          <w:spacing w:val="15"/>
          <w:sz w:val="28"/>
          <w:szCs w:val="28"/>
        </w:rPr>
        <w:t>不明原因的长期发热、慢性腹泻、复发性上呼吸道感染、肺部感染、体重下降以及出现口腔念珠菌病、带状疱疹、单纯疱疹、口腔毛状黏膜白斑等临床症状。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20" w:lineRule="exact"/>
        <w:ind w:right="0" w:firstLine="918" w:firstLineChars="300"/>
        <w:jc w:val="both"/>
        <w:textAlignment w:val="auto"/>
        <w:rPr>
          <w:rFonts w:hint="eastAsia" w:ascii="仿宋" w:hAnsi="仿宋" w:eastAsia="仿宋" w:cs="仿宋"/>
          <w:color w:val="3E3E3E"/>
          <w:spacing w:val="15"/>
          <w:sz w:val="28"/>
          <w:szCs w:val="28"/>
        </w:rPr>
      </w:pPr>
      <w:r>
        <w:rPr>
          <w:rFonts w:hint="eastAsia" w:ascii="仿宋" w:hAnsi="仿宋" w:eastAsia="仿宋" w:cs="仿宋"/>
          <w:i w:val="0"/>
          <w:iCs w:val="0"/>
          <w:caps w:val="0"/>
          <w:color w:val="3E3E3E"/>
          <w:spacing w:val="15"/>
          <w:sz w:val="28"/>
          <w:szCs w:val="28"/>
        </w:rPr>
        <w:t>部分病人还可以表现为神经精神症状，皮肤、黏膜感染、肺结核、呼吸困难、便血、肝脾肿大等各种机会性感染和肿瘤等。儿童可能出现发育迟缓或者营养不良，且对治疗不敏感等。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918" w:firstLineChars="300"/>
        <w:jc w:val="both"/>
        <w:textAlignment w:val="auto"/>
        <w:rPr>
          <w:rFonts w:hint="eastAsia" w:ascii="仿宋" w:hAnsi="仿宋" w:eastAsia="仿宋" w:cs="仿宋"/>
          <w:color w:val="3E3E3E"/>
          <w:spacing w:val="15"/>
          <w:sz w:val="28"/>
          <w:szCs w:val="28"/>
        </w:rPr>
      </w:pPr>
      <w:r>
        <w:rPr>
          <w:rFonts w:hint="eastAsia" w:ascii="仿宋" w:hAnsi="仿宋" w:eastAsia="仿宋" w:cs="仿宋"/>
          <w:i w:val="0"/>
          <w:iCs w:val="0"/>
          <w:caps w:val="0"/>
          <w:color w:val="3E3E3E"/>
          <w:spacing w:val="15"/>
          <w:sz w:val="28"/>
          <w:szCs w:val="28"/>
        </w:rPr>
        <w:t>人体感染艾滋病病毒初期到能用检测方法查出艾滋病病毒抗体之间这段时间称为“窗口期”，绝大多数人在感染艾滋病病毒后的4至8周之间，体内可以检测出艾滋病病毒抗体。少数人可延长到3个月，很少超过6个月。窗口期内虽检测不出艾滋病病毒抗体，但仍具有传染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20" w:lineRule="exact"/>
        <w:ind w:left="0" w:right="0"/>
        <w:jc w:val="left"/>
        <w:textAlignment w:val="auto"/>
        <w:rPr>
          <w:rFonts w:hint="eastAsia" w:ascii="仿宋" w:hAnsi="仿宋" w:eastAsia="仿宋" w:cs="仿宋"/>
          <w:sz w:val="28"/>
          <w:szCs w:val="28"/>
        </w:rPr>
      </w:pPr>
      <w:r>
        <w:rPr>
          <w:rStyle w:val="8"/>
          <w:rFonts w:hint="eastAsia" w:ascii="仿宋" w:hAnsi="仿宋" w:eastAsia="仿宋" w:cs="仿宋"/>
          <w:i w:val="0"/>
          <w:iCs w:val="0"/>
          <w:caps w:val="0"/>
          <w:spacing w:val="8"/>
          <w:kern w:val="0"/>
          <w:sz w:val="28"/>
          <w:szCs w:val="28"/>
          <w:lang w:val="en-US" w:eastAsia="zh-CN" w:bidi="ar"/>
        </w:rPr>
        <w:t>艾滋病的传播途径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艾滋病主要通过三大途径传播：血液传播、性传播和母婴传播。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b/>
          <w:bCs/>
          <w:i w:val="0"/>
          <w:iCs w:val="0"/>
          <w:caps w:val="0"/>
          <w:spacing w:val="8"/>
          <w:sz w:val="28"/>
          <w:szCs w:val="28"/>
        </w:rPr>
        <w:t>性传播：</w:t>
      </w:r>
      <w:r>
        <w:rPr>
          <w:rFonts w:hint="eastAsia" w:ascii="仿宋" w:hAnsi="仿宋" w:eastAsia="仿宋" w:cs="仿宋"/>
          <w:i w:val="0"/>
          <w:iCs w:val="0"/>
          <w:caps w:val="0"/>
          <w:spacing w:val="8"/>
          <w:sz w:val="28"/>
          <w:szCs w:val="28"/>
        </w:rPr>
        <w:t>性传播主要分为同性传播和异性传播，如果一个人和一位艾滋病病毒感染者发生性行为，而不使用安全套的话，就可能感染艾滋病病毒。这也是患艾滋病最常见的方式。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b/>
          <w:bCs/>
          <w:i w:val="0"/>
          <w:iCs w:val="0"/>
          <w:caps w:val="0"/>
          <w:spacing w:val="8"/>
          <w:sz w:val="28"/>
          <w:szCs w:val="28"/>
        </w:rPr>
        <w:t>血液传播：</w:t>
      </w:r>
      <w:r>
        <w:rPr>
          <w:rFonts w:hint="eastAsia" w:ascii="仿宋" w:hAnsi="仿宋" w:eastAsia="仿宋" w:cs="仿宋"/>
          <w:i w:val="0"/>
          <w:iCs w:val="0"/>
          <w:caps w:val="0"/>
          <w:spacing w:val="8"/>
          <w:sz w:val="28"/>
          <w:szCs w:val="28"/>
        </w:rPr>
        <w:t>与艾滋病感染者共用注射器，会将艾滋病病毒输入血液，导致感染。甚至使用艾滋病患者使用过的解剖刀、输血设备等，如果未经正确的消毒，都可能成为传播艾滋病病毒媒介。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b/>
          <w:bCs/>
          <w:i w:val="0"/>
          <w:iCs w:val="0"/>
          <w:caps w:val="0"/>
          <w:spacing w:val="8"/>
          <w:sz w:val="28"/>
          <w:szCs w:val="28"/>
          <w:shd w:val="clear" w:fill="FDFDFE"/>
        </w:rPr>
        <w:t>母婴传播：</w:t>
      </w:r>
      <w:r>
        <w:rPr>
          <w:rFonts w:hint="eastAsia" w:ascii="仿宋" w:hAnsi="仿宋" w:eastAsia="仿宋" w:cs="仿宋"/>
          <w:i w:val="0"/>
          <w:iCs w:val="0"/>
          <w:caps w:val="0"/>
          <w:spacing w:val="8"/>
          <w:sz w:val="28"/>
          <w:szCs w:val="28"/>
          <w:shd w:val="clear" w:fill="FDFDFE"/>
        </w:rPr>
        <w:t>如果母亲是艾滋病病毒感染者，她有可能在怀孕、分娩过程或哺乳期间将病毒传染给婴儿。然而，通过采取适当的预防措施（如抗病毒治疗、避免母乳喂养等），可以大大降低母婴传播的风险。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sz w:val="28"/>
          <w:szCs w:val="28"/>
        </w:rPr>
      </w:pPr>
      <w:r>
        <w:rPr>
          <w:rStyle w:val="8"/>
          <w:rFonts w:hint="eastAsia" w:ascii="仿宋" w:hAnsi="仿宋" w:eastAsia="仿宋" w:cs="仿宋"/>
          <w:i w:val="0"/>
          <w:iCs w:val="0"/>
          <w:caps w:val="0"/>
          <w:spacing w:val="8"/>
          <w:kern w:val="0"/>
          <w:sz w:val="28"/>
          <w:szCs w:val="28"/>
          <w:lang w:val="en-US" w:eastAsia="zh-CN" w:bidi="ar"/>
        </w:rPr>
        <w:t>珍爱生命 远离艾滋THE WORLD AIDS DAY</w:t>
      </w:r>
      <w:r>
        <w:rPr>
          <w:rFonts w:hint="eastAsia" w:ascii="仿宋" w:hAnsi="仿宋" w:eastAsia="仿宋" w:cs="仿宋"/>
          <w:i w:val="0"/>
          <w:iCs w:val="0"/>
          <w:caps w:val="0"/>
          <w:spacing w:val="8"/>
          <w:kern w:val="0"/>
          <w:sz w:val="28"/>
          <w:szCs w:val="28"/>
          <w:vertAlign w:val="baseline"/>
          <w:lang w:val="en-US" w:eastAsia="zh-CN" w:bidi="ar"/>
        </w:rPr>
        <w:drawing>
          <wp:inline distT="0" distB="0" distL="114300" distR="114300">
            <wp:extent cx="304800" cy="304800"/>
            <wp:effectExtent l="0" t="0" r="0" b="0"/>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01 坚持安全性行为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使用安全套是性生活中预防艾滋病的最有效措施之一，能有效阻止双方体液与性器官的互相接触，从而降低艾滋病病毒的传播风险。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02 避免共用注射器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严禁吸毒，不与他人共用注射器或针头。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03 避免不必要的血液暴露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不要擅自输血和使用血制品，要在医生的指导下进行。避免进行不必要的创伤性行为，如纹眉、打耳洞、纹身等。如果一定要进行这些行为，应选择正规的医疗机构。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04 加强宣传教育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提高对艾滋病的认识，了解艾滋病的传播途径和预防措施。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05 定期检测与筛查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对于有高风险行为的人群，如吸毒者、不良性行为者等，应定期进行艾滋病病毒检测。及早发现感染并采取适当的治疗措施，可以提高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生活质量并减少传播给他人的风险。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06 预防母婴传播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sz w:val="28"/>
          <w:szCs w:val="28"/>
        </w:rPr>
      </w:pPr>
      <w:r>
        <w:rPr>
          <w:rFonts w:hint="eastAsia" w:ascii="仿宋" w:hAnsi="仿宋" w:eastAsia="仿宋" w:cs="仿宋"/>
          <w:i w:val="0"/>
          <w:iCs w:val="0"/>
          <w:caps w:val="0"/>
          <w:spacing w:val="8"/>
          <w:sz w:val="28"/>
          <w:szCs w:val="28"/>
        </w:rPr>
        <w:t>孕妇应接受艾滋病检测，并在医生的指导下采取措施预防母婴传播。</w:t>
      </w: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C6A24"/>
    <w:rsid w:val="47D4716B"/>
    <w:rsid w:val="4FC36533"/>
    <w:rsid w:val="5374537B"/>
    <w:rsid w:val="6A2341D3"/>
    <w:rsid w:val="6D53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2025-07-01T07:04:00Z</dcterms:created>
  <dc:creator>Administrator.WT-202506301043</dc:creator>
  <cp:lastModifiedBy>ALLLLLLLex</cp:lastModifiedBy>
  <dcterms:modified xsi:type="dcterms:W3CDTF">2026-01-07T02:19:39Z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AB4277EFD1EB4943BF7B5A35A5998560</vt:lpwstr>
  </property>
</Properties>
</file>