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lang w:eastAsia="zh-CN"/>
        </w:rPr>
        <w:t>糖尿病足难愈合？</w:t>
      </w:r>
      <w:bookmarkStart w:id="0" w:name="_GoBack"/>
      <w:r>
        <w:t>胫骨横向骨搬运技术显奇效</w:t>
      </w:r>
      <w:bookmarkEnd w:id="0"/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“脚烂了大半年，以为只能截肢，没想到现在能自己走路了！”6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7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岁的糖尿病患者王婆婆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（化姓）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看着自己愈合的右脚，难掩激动之情。让王婆婆免于截肢的“功臣”，是近年来在糖尿病足治疗领域逐渐推广的“胫骨横向骨搬运”技术。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足被称为糖尿病患者的“头号威胁”之一。临床数据显示，我国糖尿病患者中，约15%会出现糖尿病足症状，其中10%-15%的患者因病情严重可能面临截肢风险。在传统治疗模式中，不少患者因足部血管闭塞、组织缺血坏死，最终不得不接受截肢手术，生活质量受到严重影响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“糖尿病足治疗难度大，核心症结在于下肢血管堵塞导致的‘血供不足’。”高血糖状态会长期损伤血管内皮，导致下肢血管逐渐变窄甚至堵塞，就像“水管生锈堵塞”一样。足部组织得不到充足的血液和营养供给，一旦出现伤口，就如同“缺水的土地无法长出庄稼”，不仅难以愈合，还极易引发感染、坏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而“胫骨横向骨搬运”技术的出现，为解决糖尿病足“血供不足”难题提供了新路径。陈超介绍，这项技术的治疗原理看似“神奇”却有科学依据：医生会在患者小腿的胫骨上精准截取一小段骨头，随后通过特制的外固定支架，每天缓慢地将这段骨头向侧面“搬运”1毫米左右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“别小看这每天1毫米的细微移动，它能有效‘刺激’身体启动‘自我修复机制’。”骨头在缓慢横向移动的过程中，会在周围诱导产生新的血管和组织，相当于“在干涸的土地上重新挖渠引水”。这些新生的血管会逐渐延伸至足部缺血区域，为濒临坏死的组织“输送养分”，原本难以愈合的伤口也会逐步长出新肉，从而实现保肢治疗的目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值得注意的是，这项技术并非适用于所有糖尿病足患者。患者需满足三项核心条件：一是糖尿病病情相对稳定，血糖控制在临床合理范围；二是足部坏死范围有限，若已出现严重感染扩散，需先进行清创处理；三是身体状况能够耐受手术，心肺功能等基础指标需达标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“术后护理同样关键，直接关系到治疗效果。”患者术后需定期到医院调整支架参数，保持伤口清洁干燥以避免感染，同时要严格遵医嘱控制血糖，并配合专业康复锻炼。通常情况下，需待新生血管形成、伤口完全愈合后，才能拆除外固定支架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糖尿病患者一旦发现足部出现麻木、发凉、伤口长期不愈合等异常症状，务必及时到正规医院就诊，通过早干预、早治疗阻断病情进展，避免发展到需要截肢的严重地步。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4D790A"/>
    <w:rsid w:val="14DE569A"/>
    <w:rsid w:val="1F1C2B85"/>
    <w:rsid w:val="6BE7241B"/>
    <w:rsid w:val="6C8F2B2B"/>
    <w:rsid w:val="718D633D"/>
    <w:rsid w:val="76BDC34C"/>
    <w:rsid w:val="7DBF348E"/>
    <w:rsid w:val="7F213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1004</Words>
  <Characters>1013</Characters>
  <Paragraphs>18</Paragraphs>
  <TotalTime>64</TotalTime>
  <ScaleCrop>false</ScaleCrop>
  <LinksUpToDate>false</LinksUpToDate>
  <CharactersWithSpaces>1016</CharactersWithSpaces>
  <Application>WPS Office_11.8.2.1129_F1E327BC-269C-435d-A152-05C5408002CA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2025-09-28T21:42:00Z</dcterms:created>
  <dc:creator>23116PN5BC</dc:creator>
  <cp:lastModifiedBy>user</cp:lastModifiedBy>
  <dcterms:modified xsi:type="dcterms:W3CDTF">2025-12-12T15:02:42Z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630d458677c243c7bade73e50dbf02e6_21</vt:lpwstr>
  </property>
  <property fmtid="{D5CDD505-2E9C-101B-9397-08002B2CF9AE}" pid="3" name="KSOTemplateDocerSaveRecord">
    <vt:lpwstr>eyJoZGlkIjoiMDc5ZGY0ZWMzMDU3ZTQ4M2Y4Nzk0NWFjMzBjZGE2ZDEiLCJ1c2VySWQiOiI3NTgyNzY5MzkifQ==</vt:lpwstr>
  </property>
  <property fmtid="{D5CDD505-2E9C-101B-9397-08002B2CF9AE}" pid="4" name="KSOProductBuildVer">
    <vt:lpwstr>2052-11.8.2.1129</vt:lpwstr>
  </property>
</Properties>
</file>