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AEACD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</w:rPr>
        <w:t>高压不高、低压高？“隐形高血压”偏爱这5类人群</w:t>
      </w:r>
    </w:p>
    <w:p w14:paraId="65A326AB">
      <w:pPr>
        <w:spacing w:line="360" w:lineRule="auto"/>
        <w:rPr>
          <w:rFonts w:hint="eastAsia" w:ascii="仿宋" w:hAnsi="仿宋" w:eastAsia="仿宋" w:cs="仿宋"/>
        </w:rPr>
      </w:pPr>
    </w:p>
    <w:p w14:paraId="72FCB010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很多中青年朋友在体检或自己测血压时，会发现一个奇怪的现象：高压（收缩压）正常，但低压（舒张压）却超过了标准，甚至直奔100mmHg而去。不少人会松一口气：“还好，高压不高，问题不大......” </w:t>
      </w:r>
    </w:p>
    <w:p w14:paraId="7F1C5728">
      <w:pPr>
        <w:spacing w:line="360" w:lineRule="auto"/>
        <w:rPr>
          <w:rFonts w:hint="eastAsia" w:ascii="仿宋" w:hAnsi="仿宋" w:eastAsia="仿宋" w:cs="仿宋"/>
        </w:rPr>
      </w:pPr>
    </w:p>
    <w:p w14:paraId="35CA3D90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74310" cy="3515995"/>
            <wp:effectExtent l="0" t="0" r="2540" b="825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027737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通常我们更关注高压（收缩压），因为它的数值更高，看起来更“吓人”。但在医学界，这是一种非常隐蔽且需要高度警惕的情况——</w:t>
      </w:r>
    </w:p>
    <w:p w14:paraId="68B4C3E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这种“高压不高、低压高”的情况，在医学上被称为 “单纯舒张期高血压”（IDH） 。它不仅是高血压的早期信号，更是一个被严重低估的心血管风险因素。</w:t>
      </w:r>
    </w:p>
    <w:p w14:paraId="2C598E17">
      <w:pPr>
        <w:spacing w:line="360" w:lineRule="auto"/>
        <w:rPr>
          <w:rFonts w:hint="eastAsia" w:ascii="仿宋" w:hAnsi="仿宋" w:eastAsia="仿宋" w:cs="仿宋"/>
        </w:rPr>
      </w:pPr>
    </w:p>
    <w:p w14:paraId="5BBC20B4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一、低压高，问题出在哪里？</w:t>
      </w:r>
    </w:p>
    <w:p w14:paraId="4DF2B3F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要理解这一点，我们需要知道血压的两个数值代表什么：</w:t>
      </w:r>
    </w:p>
    <w:p w14:paraId="38C10B9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高压（收缩压）：</w:t>
      </w:r>
      <w:r>
        <w:rPr>
          <w:rFonts w:hint="eastAsia" w:ascii="仿宋" w:hAnsi="仿宋" w:eastAsia="仿宋" w:cs="仿宋"/>
        </w:rPr>
        <w:t>心脏收缩时，将血液泵入动脉，动脉血管所承受的最大压力。它主要反映的是心脏的泵血能力和大动脉的弹性。</w:t>
      </w:r>
    </w:p>
    <w:p w14:paraId="0037820E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低压（舒张压）：</w:t>
      </w:r>
      <w:r>
        <w:rPr>
          <w:rFonts w:hint="eastAsia" w:ascii="仿宋" w:hAnsi="仿宋" w:eastAsia="仿宋" w:cs="仿宋"/>
        </w:rPr>
        <w:t>心脏舒张时，动脉血管依然保持的基线压力。它主要反映的是外周小动脉的阻力。</w:t>
      </w:r>
    </w:p>
    <w:p w14:paraId="6A32625C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这种现象与年龄密切相关：</w:t>
      </w:r>
    </w:p>
    <w:p w14:paraId="3AA872E8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中青年阶段：</w:t>
      </w:r>
      <w:r>
        <w:rPr>
          <w:rFonts w:hint="eastAsia" w:ascii="仿宋" w:hAnsi="仿宋" w:eastAsia="仿宋" w:cs="仿宋"/>
        </w:rPr>
        <w:t>大动脉弹性尚可，但小动脉阻力因不良生活习惯开始增加，导致舒张压率先升高。</w:t>
      </w:r>
    </w:p>
    <w:p w14:paraId="3F8FC6B6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中老年阶段：</w:t>
      </w:r>
      <w:r>
        <w:rPr>
          <w:rFonts w:hint="eastAsia" w:ascii="仿宋" w:hAnsi="仿宋" w:eastAsia="仿宋" w:cs="仿宋"/>
        </w:rPr>
        <w:t>大动脉开始硬化，弹性变差，收缩压开始显著升高，舒张压则可能维持或开始下降。</w:t>
      </w:r>
    </w:p>
    <w:p w14:paraId="305F64C3">
      <w:pPr>
        <w:spacing w:line="360" w:lineRule="auto"/>
        <w:rPr>
          <w:rFonts w:hint="eastAsia" w:ascii="仿宋" w:hAnsi="仿宋" w:eastAsia="仿宋" w:cs="仿宋"/>
        </w:rPr>
      </w:pPr>
    </w:p>
    <w:p w14:paraId="35B836AA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二、谁是低压高的“目标人群”？</w:t>
      </w:r>
    </w:p>
    <w:p w14:paraId="3A55C8FF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单纯舒张期高血压非常“偏爱”特定人群，如果你符合以下特征，就要格外当心：</w:t>
      </w:r>
    </w:p>
    <w:p w14:paraId="4AFAB9E2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中青年男性</w:t>
      </w:r>
    </w:p>
    <w:p w14:paraId="21E6964D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长期吸烟、饮酒缺乏运动</w:t>
      </w:r>
    </w:p>
    <w:p w14:paraId="42160942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超重或肥胖，尤其是腰围粗大的腹型肥胖</w:t>
      </w:r>
    </w:p>
    <w:p w14:paraId="531DF557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工作压力大、精神紧张</w:t>
      </w:r>
    </w:p>
    <w:p w14:paraId="44FCC109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糖尿病患者</w:t>
      </w:r>
    </w:p>
    <w:p w14:paraId="319CDC7B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低压高的危害，远比你想的大！国内外研究均证实：与血压正常者相比，低压高患者未来发展成“高压低压都高”的经典高血压的风险极大增加。</w:t>
      </w:r>
    </w:p>
    <w:p w14:paraId="254997B7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直接增加风险：即使高压正常，单纯舒张期高血压也会独立增加脑出血、心血管疾病及死亡的风险。</w:t>
      </w:r>
    </w:p>
    <w:p w14:paraId="3125D84E">
      <w:pPr>
        <w:spacing w:line="360" w:lineRule="auto"/>
        <w:rPr>
          <w:rFonts w:hint="eastAsia" w:ascii="仿宋" w:hAnsi="仿宋" w:eastAsia="仿宋" w:cs="仿宋"/>
        </w:rPr>
      </w:pPr>
    </w:p>
    <w:p w14:paraId="3A12FC70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三、发现低压高，我该怎么办？</w:t>
      </w:r>
    </w:p>
    <w:p w14:paraId="59CFF257">
      <w:pPr>
        <w:spacing w:line="360" w:lineRule="auto"/>
        <w:rPr>
          <w:rFonts w:hint="eastAsia" w:ascii="仿宋" w:hAnsi="仿宋" w:eastAsia="仿宋" w:cs="仿宋"/>
        </w:rPr>
      </w:pPr>
    </w:p>
    <w:p w14:paraId="58A9D4E8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74310" cy="3515995"/>
            <wp:effectExtent l="0" t="0" r="2540" b="825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9475F3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应对策略主要分为两步：</w:t>
      </w:r>
    </w:p>
    <w:p w14:paraId="05F0FA4F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01生活方式干预</w:t>
      </w:r>
    </w:p>
    <w:p w14:paraId="537722F9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这是最有效且无副作用的“药物”，尤其对于早期患者，可能通过此方法就能让血压恢复正常。</w:t>
      </w: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>减盐减重多运动：严格控制体重和腰围，每周保持至少150分钟的中等强度运动（如快走、慢跑、游泳）。</w:t>
      </w: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>戒烟限酒心态平：立即戒烟，严格限制酒精摄入。学会管理压力，保证充足睡眠。</w:t>
      </w: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>合理膳食：多吃蔬菜水果、全谷物，减少高脂肪、高糖食物摄入。</w:t>
      </w:r>
    </w:p>
    <w:p w14:paraId="05B7E1E8">
      <w:pPr>
        <w:spacing w:line="360" w:lineRule="auto"/>
        <w:rPr>
          <w:rFonts w:hint="eastAsia" w:ascii="仿宋" w:hAnsi="仿宋" w:eastAsia="仿宋" w:cs="仿宋"/>
        </w:rPr>
      </w:pPr>
    </w:p>
    <w:p w14:paraId="4967C10F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02科学评估，遵医嘱用药</w:t>
      </w:r>
    </w:p>
    <w:p w14:paraId="7089C118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是否需要立即服药，需要医生根据您的动态血压报告和整体心血管风险来综合判断。</w:t>
      </w:r>
    </w:p>
    <w:p w14:paraId="2A3EA3FB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核心原则是：无论是否用药，健康的生活方式都是治疗的根本。目标是将舒张压控制在&lt; 80 mmHg以下。</w:t>
      </w:r>
    </w:p>
    <w:p w14:paraId="1F52511E">
      <w:pPr>
        <w:spacing w:line="360" w:lineRule="auto"/>
        <w:rPr>
          <w:rFonts w:hint="eastAsia" w:ascii="仿宋" w:hAnsi="仿宋" w:eastAsia="仿宋" w:cs="仿宋"/>
        </w:rPr>
      </w:pPr>
    </w:p>
    <w:p w14:paraId="0B88B3C4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“高压正常，低压高”绝非小事，它是身体发出的一个重要警报。抓住这个关键时期，积极调整生活方式，必要时在医生指导下用药，可阻断其进展，保护心脑血管，赢得长久的健康。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品宣部：叶梦琦</w:t>
      </w:r>
      <w:r>
        <w:rPr>
          <w:rFonts w:hint="eastAsia" w:ascii="仿宋" w:hAnsi="仿宋" w:eastAsia="仿宋" w:cs="仿宋"/>
          <w:lang w:eastAsia="zh-CN"/>
        </w:rPr>
        <w:t>）</w:t>
      </w:r>
    </w:p>
    <w:p w14:paraId="6AB47A32">
      <w:pPr>
        <w:spacing w:line="360" w:lineRule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0D21B"/>
    <w:multiLevelType w:val="singleLevel"/>
    <w:tmpl w:val="F460D21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F1156"/>
    <w:rsid w:val="1A8C4F49"/>
    <w:rsid w:val="1B2E60E5"/>
    <w:rsid w:val="78A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1068</Characters>
  <Lines>0</Lines>
  <Paragraphs>0</Paragraphs>
  <TotalTime>2</TotalTime>
  <ScaleCrop>false</ScaleCrop>
  <LinksUpToDate>false</LinksUpToDate>
  <CharactersWithSpaces>1073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2025-12-08T07:20:00Z</dcterms:created>
  <dc:creator>1</dc:creator>
  <cp:lastModifiedBy>翟...</cp:lastModifiedBy>
  <dcterms:modified xsi:type="dcterms:W3CDTF">2025-12-09T01:48:49Z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eyJoZGlkIjoiOGYwZDExYTljZDNhN2UyMmE1ODZjMGU1M2RhMDQzYWEiLCJ1c2VySWQiOiIxNjA2NzA2MTk4In0=</vt:lpwstr>
  </property>
  <property fmtid="{D5CDD505-2E9C-101B-9397-08002B2CF9AE}" pid="4" name="ICV">
    <vt:lpwstr>F7D7B54B54D24CA6B7073A6CE153AF82_13</vt:lpwstr>
  </property>
</Properties>
</file>