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42107">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8"/>
          <w:szCs w:val="28"/>
          <w:lang w:val="en-US" w:eastAsia="zh-CN"/>
        </w:rPr>
        <w:t>好慌！微小肺结节、磨玻璃、纵隔淋巴结……读懂关键词，看报告不用慌</w:t>
      </w:r>
    </w:p>
    <w:p w14:paraId="731735FE">
      <w:pPr>
        <w:spacing w:line="360" w:lineRule="auto"/>
        <w:jc w:val="left"/>
        <w:rPr>
          <w:rFonts w:hint="eastAsia" w:ascii="宋体" w:hAnsi="宋体" w:eastAsia="宋体" w:cs="宋体"/>
          <w:b/>
          <w:bCs/>
          <w:sz w:val="24"/>
          <w:szCs w:val="24"/>
          <w:lang w:val="en-US" w:eastAsia="zh-CN"/>
        </w:rPr>
      </w:pPr>
    </w:p>
    <w:p w14:paraId="6C51F4BA">
      <w:p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近年来，随着CT技术的进步和体检的普及，我国肺结节的检出率已经达到30%～60%。当体检报告中出现的“肺部小结节”等字样，会让很多人紧张起来。</w:t>
      </w:r>
    </w:p>
    <w:p w14:paraId="186B2483">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drawing>
          <wp:inline distT="0" distB="0" distL="114300" distR="114300">
            <wp:extent cx="4114800" cy="2743200"/>
            <wp:effectExtent l="0" t="0" r="0" b="0"/>
            <wp:docPr id="1" name="图片 1" descr="e16c537ebf5229edc5288cb209436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16c537ebf5229edc5288cb209436983"/>
                    <pic:cNvPicPr>
                      <a:picLocks noChangeAspect="1"/>
                    </pic:cNvPicPr>
                  </pic:nvPicPr>
                  <pic:blipFill>
                    <a:blip r:embed="rId4"/>
                    <a:stretch>
                      <a:fillRect/>
                    </a:stretch>
                  </pic:blipFill>
                  <pic:spPr>
                    <a:xfrm>
                      <a:off x="0" y="0"/>
                      <a:ext cx="4114800" cy="2743200"/>
                    </a:xfrm>
                    <a:prstGeom prst="rect">
                      <a:avLst/>
                    </a:prstGeom>
                  </pic:spPr>
                </pic:pic>
              </a:graphicData>
            </a:graphic>
          </wp:inline>
        </w:drawing>
      </w:r>
    </w:p>
    <w:p w14:paraId="3E124B86">
      <w:pPr>
        <w:spacing w:line="360" w:lineRule="auto"/>
        <w:jc w:val="center"/>
        <w:rPr>
          <w:rFonts w:hint="eastAsia" w:ascii="宋体" w:hAnsi="宋体" w:eastAsia="宋体" w:cs="宋体"/>
          <w:b/>
          <w:bCs/>
          <w:kern w:val="0"/>
          <w:sz w:val="24"/>
          <w:szCs w:val="24"/>
          <w:lang w:val="en-US" w:eastAsia="zh-CN" w:bidi="ar"/>
        </w:rPr>
      </w:pPr>
    </w:p>
    <w:p w14:paraId="336027C7">
      <w:pPr>
        <w:spacing w:line="360" w:lineRule="auto"/>
        <w:jc w:val="center"/>
        <w:rPr>
          <w:rFonts w:hint="eastAsia" w:ascii="宋体" w:hAnsi="宋体" w:eastAsia="宋体" w:cs="宋体"/>
          <w:b/>
          <w:bCs/>
          <w:sz w:val="22"/>
          <w:szCs w:val="28"/>
          <w:lang w:val="en-US"/>
        </w:rPr>
      </w:pPr>
      <w:r>
        <w:rPr>
          <w:rFonts w:hint="eastAsia" w:ascii="宋体" w:hAnsi="宋体" w:eastAsia="宋体" w:cs="宋体"/>
          <w:b/>
          <w:bCs/>
          <w:kern w:val="0"/>
          <w:sz w:val="28"/>
          <w:szCs w:val="28"/>
          <w:lang w:val="en-US" w:eastAsia="zh-CN" w:bidi="ar"/>
        </w:rPr>
        <w:t>Part 1 莫慌！读懂这些关键词</w:t>
      </w:r>
    </w:p>
    <w:p w14:paraId="4A238809">
      <w:pPr>
        <w:spacing w:line="360" w:lineRule="auto"/>
        <w:jc w:val="left"/>
        <w:rPr>
          <w:rFonts w:hint="eastAsia" w:ascii="宋体" w:hAnsi="宋体" w:eastAsia="宋体" w:cs="宋体"/>
        </w:rPr>
      </w:pPr>
      <w:r>
        <w:rPr>
          <w:rFonts w:hint="eastAsia" w:ascii="宋体" w:hAnsi="宋体" w:eastAsia="宋体" w:cs="宋体"/>
        </w:rPr>
        <w:drawing>
          <wp:inline distT="0" distB="0" distL="114300" distR="114300">
            <wp:extent cx="5266690" cy="21139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t="25890"/>
                    <a:stretch>
                      <a:fillRect/>
                    </a:stretch>
                  </pic:blipFill>
                  <pic:spPr>
                    <a:xfrm>
                      <a:off x="0" y="0"/>
                      <a:ext cx="5266690" cy="2113915"/>
                    </a:xfrm>
                    <a:prstGeom prst="rect">
                      <a:avLst/>
                    </a:prstGeom>
                    <a:noFill/>
                    <a:ln>
                      <a:noFill/>
                    </a:ln>
                  </pic:spPr>
                </pic:pic>
              </a:graphicData>
            </a:graphic>
          </wp:inline>
        </w:drawing>
      </w:r>
    </w:p>
    <w:p w14:paraId="288DF99B">
      <w:pPr>
        <w:spacing w:line="360" w:lineRule="auto"/>
        <w:ind w:firstLine="480" w:firstLineChars="200"/>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纵隔淋巴结增多/稍大在中老年人的CT报告中较为多见。直径＜1cm且无其他异常、且肺内未发现高危结节的情况时，多为良性改变，建议3～6个月后进行复查；如若没有变化，建议每6～12个月复查。</w:t>
      </w:r>
    </w:p>
    <w:p w14:paraId="56D59B4D">
      <w:pPr>
        <w:spacing w:line="360" w:lineRule="auto"/>
        <w:jc w:val="left"/>
        <w:rPr>
          <w:rFonts w:hint="eastAsia" w:ascii="宋体" w:hAnsi="宋体" w:eastAsia="宋体" w:cs="宋体"/>
          <w:lang w:val="en-US" w:eastAsia="zh-CN"/>
        </w:rPr>
      </w:pPr>
    </w:p>
    <w:p w14:paraId="53D70F60">
      <w:pPr>
        <w:keepNext w:val="0"/>
        <w:keepLines w:val="0"/>
        <w:widowControl/>
        <w:suppressLineNumbers w:val="0"/>
        <w:spacing w:line="360" w:lineRule="auto"/>
        <w:jc w:val="center"/>
        <w:rPr>
          <w:rFonts w:hint="eastAsia" w:ascii="宋体" w:hAnsi="宋体" w:eastAsia="宋体" w:cs="宋体"/>
          <w:lang w:val="en-US" w:eastAsia="zh-CN"/>
        </w:rPr>
      </w:pPr>
      <w:r>
        <w:rPr>
          <w:rFonts w:hint="eastAsia" w:ascii="宋体" w:hAnsi="宋体" w:eastAsia="宋体" w:cs="宋体"/>
          <w:b/>
          <w:bCs/>
          <w:kern w:val="0"/>
          <w:sz w:val="28"/>
          <w:szCs w:val="28"/>
          <w:lang w:val="en-US" w:eastAsia="zh-CN" w:bidi="ar"/>
        </w:rPr>
        <w:t>Part 2 “肺结节”不是疾病，大多数没有症状</w:t>
      </w:r>
    </w:p>
    <w:p w14:paraId="20247319">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肺结节”准确来说不是一种疾病，只是一个影像学的专业术语。通常在X光或CT扫描中被发现，它们的大小不等，通常直径不超过30mm，其边缘可以清楚或模糊。绝大多数的肺结节是没有症状的，不会对身体造成直观的影响。</w:t>
      </w:r>
    </w:p>
    <w:p w14:paraId="67EEB8CB">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仅有少数肺结节根据它起病的缓急和累及器官的多少而出现不同的临床表现，比如咳嗽、咳痰、痰中带血等呼吸道症状，或者疼痛等等。</w:t>
      </w:r>
    </w:p>
    <w:p w14:paraId="668CB2F0">
      <w:pPr>
        <w:spacing w:line="360" w:lineRule="auto"/>
        <w:jc w:val="left"/>
        <w:rPr>
          <w:rFonts w:hint="eastAsia" w:ascii="宋体" w:hAnsi="宋体" w:eastAsia="宋体" w:cs="宋体"/>
        </w:rPr>
      </w:pPr>
      <w:r>
        <w:rPr>
          <w:rFonts w:hint="eastAsia" w:ascii="宋体" w:hAnsi="宋体" w:eastAsia="宋体" w:cs="宋体"/>
        </w:rPr>
        <w:drawing>
          <wp:inline distT="0" distB="0" distL="114300" distR="114300">
            <wp:extent cx="5261610" cy="1768475"/>
            <wp:effectExtent l="0" t="0" r="3810"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1610" cy="1768475"/>
                    </a:xfrm>
                    <a:prstGeom prst="rect">
                      <a:avLst/>
                    </a:prstGeom>
                    <a:noFill/>
                    <a:ln>
                      <a:noFill/>
                    </a:ln>
                  </pic:spPr>
                </pic:pic>
              </a:graphicData>
            </a:graphic>
          </wp:inline>
        </w:drawing>
      </w:r>
    </w:p>
    <w:p w14:paraId="69C96FB8">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对于CT看到的肺结节，医生会对结节的危险程度进行分级。对于中/低危结节，主要是观察、定期复查CT。如果是高危结节，由于可能是恶性的，就需要医生来评估是否干预。</w:t>
      </w:r>
    </w:p>
    <w:p w14:paraId="59877CB6">
      <w:pPr>
        <w:keepNext w:val="0"/>
        <w:keepLines w:val="0"/>
        <w:widowControl/>
        <w:suppressLineNumbers w:val="0"/>
        <w:spacing w:line="360" w:lineRule="auto"/>
        <w:jc w:val="left"/>
        <w:rPr>
          <w:rFonts w:hint="eastAsia" w:ascii="宋体" w:hAnsi="宋体" w:eastAsia="宋体" w:cs="宋体"/>
          <w:sz w:val="24"/>
          <w:szCs w:val="24"/>
          <w:lang w:val="en-US" w:eastAsia="zh-CN"/>
        </w:rPr>
      </w:pPr>
    </w:p>
    <w:p w14:paraId="759538CD">
      <w:pPr>
        <w:keepNext w:val="0"/>
        <w:keepLines w:val="0"/>
        <w:widowControl/>
        <w:suppressLineNumbers w:val="0"/>
        <w:spacing w:line="360" w:lineRule="auto"/>
        <w:jc w:val="center"/>
        <w:rPr>
          <w:rFonts w:hint="eastAsia" w:ascii="宋体" w:hAnsi="宋体" w:eastAsia="宋体" w:cs="宋体"/>
          <w:kern w:val="0"/>
          <w:sz w:val="24"/>
          <w:szCs w:val="24"/>
          <w:lang w:val="en-US" w:eastAsia="zh-CN" w:bidi="ar"/>
        </w:rPr>
      </w:pPr>
      <w:r>
        <w:rPr>
          <w:rFonts w:hint="eastAsia" w:ascii="宋体" w:hAnsi="宋体" w:eastAsia="宋体" w:cs="宋体"/>
          <w:b/>
          <w:bCs/>
          <w:kern w:val="0"/>
          <w:sz w:val="28"/>
          <w:szCs w:val="28"/>
          <w:lang w:val="en-US" w:eastAsia="zh-CN" w:bidi="ar"/>
        </w:rPr>
        <w:t>Part  3 肺结节形成原因多样</w:t>
      </w:r>
    </w:p>
    <w:p w14:paraId="6F9238AC">
      <w:pPr>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第一类是感染因素（最为常见）</w:t>
      </w:r>
      <w:r>
        <w:rPr>
          <w:rFonts w:hint="eastAsia" w:ascii="宋体" w:hAnsi="宋体" w:eastAsia="宋体" w:cs="宋体"/>
          <w:sz w:val="24"/>
          <w:szCs w:val="24"/>
          <w:lang w:val="en-US" w:eastAsia="zh-CN"/>
        </w:rPr>
        <w:t>：如结核、真菌或细菌感染后遗留的肉芽肿；细菌、真菌、支原体/衣原体、病毒引起的局灶性肺炎；急性炎症引起的局灶小脓肿，慢性炎症刺激引起的炎性假瘤等等。</w:t>
      </w:r>
    </w:p>
    <w:p w14:paraId="5E718108">
      <w:pPr>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第二类是非感染性因素</w:t>
      </w:r>
      <w:r>
        <w:rPr>
          <w:rFonts w:hint="eastAsia" w:ascii="宋体" w:hAnsi="宋体" w:eastAsia="宋体" w:cs="宋体"/>
          <w:sz w:val="24"/>
          <w:szCs w:val="24"/>
          <w:lang w:val="en-US" w:eastAsia="zh-CN"/>
        </w:rPr>
        <w:t>，如环境污染、尘肺、肺内淋巴结、结节病、支气管囊肿等。</w:t>
      </w:r>
    </w:p>
    <w:p w14:paraId="37C6C5C3">
      <w:pPr>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第三类是肿瘤性质的结节</w:t>
      </w:r>
      <w:r>
        <w:rPr>
          <w:rFonts w:hint="eastAsia" w:ascii="宋体" w:hAnsi="宋体" w:eastAsia="宋体" w:cs="宋体"/>
          <w:sz w:val="24"/>
          <w:szCs w:val="24"/>
          <w:lang w:val="en-US" w:eastAsia="zh-CN"/>
        </w:rPr>
        <w:t>，包括良性肿瘤和恶性肿瘤。</w:t>
      </w:r>
    </w:p>
    <w:p w14:paraId="7DD667D0">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这几类当中，最需要关注的就是恶性肿瘤性质的肺结节。</w:t>
      </w:r>
    </w:p>
    <w:p w14:paraId="3D18D227">
      <w:pPr>
        <w:spacing w:line="360" w:lineRule="auto"/>
        <w:jc w:val="left"/>
        <w:rPr>
          <w:rFonts w:hint="eastAsia" w:ascii="宋体" w:hAnsi="宋体" w:eastAsia="宋体" w:cs="宋体"/>
          <w:sz w:val="24"/>
          <w:szCs w:val="24"/>
          <w:lang w:val="en-US" w:eastAsia="zh-CN"/>
        </w:rPr>
      </w:pPr>
    </w:p>
    <w:p w14:paraId="039403DB">
      <w:pPr>
        <w:keepNext w:val="0"/>
        <w:keepLines w:val="0"/>
        <w:widowControl/>
        <w:suppressLineNumbers w:val="0"/>
        <w:spacing w:line="360" w:lineRule="auto"/>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Part  4 肺结节治疗有这几种方案</w:t>
      </w:r>
    </w:p>
    <w:p w14:paraId="0DBD55BC">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1、一般治疗</w:t>
      </w:r>
    </w:p>
    <w:p w14:paraId="5E4D3EB5">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如果患者肺部结节不大（通常以＜8mm为临界），形态上无异常，也没有症状，则无需特殊治疗。建议戒烟，适当锻炼，增强免疫力，并且定期复查CT。</w:t>
      </w:r>
    </w:p>
    <w:p w14:paraId="47B50BC8">
      <w:pPr>
        <w:spacing w:line="360" w:lineRule="auto"/>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2、药物治疗</w:t>
      </w:r>
    </w:p>
    <w:p w14:paraId="1C003952">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如果肺部结节考虑伴有感染，可以在医生的指导下使用适当的抗生素进行治疗。不建议根据个人经验去药店购买抗生素使用，应该在咨询专业医生后，进行正规的抗感染治疗。</w:t>
      </w:r>
    </w:p>
    <w:p w14:paraId="0BA01C76">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3、手术治疗</w:t>
      </w:r>
    </w:p>
    <w:p w14:paraId="0204A433">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对于怀疑的恶性肺结节，微创手术切除是首选治疗方法，一部分有增大趋势或者恶变可能的良性肿瘤，也应该积极手术。目前主要采取的是胸腔镜微创手术，可用一个3cm的小孔来解决肺结节的危险。</w:t>
      </w:r>
    </w:p>
    <w:p w14:paraId="2AFFA2B0">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4、消融治疗</w:t>
      </w:r>
    </w:p>
    <w:p w14:paraId="694A361B">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包括各类消融，如射频、微波、冷冻等方式，适合于拒绝手术或身体条件不适合手术的病人。</w:t>
      </w:r>
    </w:p>
    <w:p w14:paraId="413FC072">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5、放射治疗</w:t>
      </w:r>
    </w:p>
    <w:p w14:paraId="26EE9629">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适合于拒绝手术或者身体情况不能耐受手术的恶性结节病人。</w:t>
      </w:r>
    </w:p>
    <w:p w14:paraId="16D62AD2">
      <w:pPr>
        <w:spacing w:line="360" w:lineRule="auto"/>
        <w:ind w:firstLine="480" w:firstLineChars="200"/>
        <w:jc w:val="left"/>
        <w:rPr>
          <w:rFonts w:hint="eastAsia" w:ascii="宋体" w:hAnsi="宋体" w:eastAsia="宋体" w:cs="宋体"/>
          <w:sz w:val="24"/>
          <w:szCs w:val="24"/>
          <w:lang w:val="en-US" w:eastAsia="zh-CN"/>
        </w:rPr>
      </w:pPr>
    </w:p>
    <w:p w14:paraId="528B7B36">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医生会基于结节的性质、大小、位置以及患者的整体状况进行评估，选择不同的治疗方式，需要的话，也会安排进行多学科讨论（MDT）来制订治疗的方案。</w:t>
      </w:r>
    </w:p>
    <w:p w14:paraId="79BCBF0C">
      <w:pPr>
        <w:spacing w:line="360" w:lineRule="auto"/>
        <w:jc w:val="left"/>
        <w:rPr>
          <w:rFonts w:hint="eastAsia" w:ascii="宋体" w:hAnsi="宋体" w:eastAsia="宋体" w:cs="宋体"/>
          <w:sz w:val="24"/>
          <w:szCs w:val="24"/>
          <w:lang w:val="en-US" w:eastAsia="zh-CN"/>
        </w:rPr>
      </w:pPr>
    </w:p>
    <w:p w14:paraId="44DE592C">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作者：</w:t>
      </w:r>
      <w:bookmarkStart w:id="0" w:name="_GoBack"/>
      <w:r>
        <w:rPr>
          <w:rFonts w:hint="eastAsia" w:ascii="宋体" w:hAnsi="宋体" w:eastAsia="宋体" w:cs="宋体"/>
          <w:sz w:val="24"/>
          <w:szCs w:val="24"/>
          <w:lang w:val="en-US" w:eastAsia="zh-CN"/>
        </w:rPr>
        <w:t>李阳凯</w:t>
      </w:r>
      <w:bookmarkEnd w:id="0"/>
      <w:r>
        <w:rPr>
          <w:rFonts w:hint="eastAsia" w:ascii="宋体" w:hAnsi="宋体" w:eastAsia="宋体" w:cs="宋体"/>
          <w:sz w:val="24"/>
          <w:szCs w:val="24"/>
          <w:lang w:val="en-US" w:eastAsia="zh-CN"/>
        </w:rPr>
        <w:t>主任医师</w:t>
      </w:r>
    </w:p>
    <w:p w14:paraId="556295DA">
      <w:pPr>
        <w:spacing w:line="360" w:lineRule="auto"/>
        <w:jc w:val="left"/>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B1046"/>
    <w:rsid w:val="06991C54"/>
    <w:rsid w:val="08A96B25"/>
    <w:rsid w:val="09734E97"/>
    <w:rsid w:val="0C476893"/>
    <w:rsid w:val="11E77769"/>
    <w:rsid w:val="1E194518"/>
    <w:rsid w:val="2C1B1046"/>
    <w:rsid w:val="336979B4"/>
    <w:rsid w:val="38BC0DE9"/>
    <w:rsid w:val="3A480B92"/>
    <w:rsid w:val="3D98183B"/>
    <w:rsid w:val="3EE8381F"/>
    <w:rsid w:val="468B336D"/>
    <w:rsid w:val="520B5DBF"/>
    <w:rsid w:val="5B310F12"/>
    <w:rsid w:val="61166AD5"/>
    <w:rsid w:val="69A2427D"/>
    <w:rsid w:val="69E55F18"/>
    <w:rsid w:val="69F044D5"/>
    <w:rsid w:val="703178F4"/>
    <w:rsid w:val="749370E6"/>
    <w:rsid w:val="79BA320D"/>
    <w:rsid w:val="7DFF3705"/>
    <w:rsid w:val="7F910E12"/>
    <w:rsid w:val="FBFB88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1058</Words>
  <Characters>1092</Characters>
  <Lines>0</Lines>
  <Paragraphs>0</Paragraphs>
  <TotalTime>12</TotalTime>
  <ScaleCrop>false</ScaleCrop>
  <LinksUpToDate>false</LinksUpToDate>
  <CharactersWithSpaces>1102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2025-02-24T14:49:00Z</dcterms:created>
  <dc:creator>凝梅雪</dc:creator>
  <cp:lastModifiedBy>徐蓉</cp:lastModifiedBy>
  <dcterms:modified xsi:type="dcterms:W3CDTF">2025-12-05T02:21:47Z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9C3EDB7673FC453A806530252EC76B98_13</vt:lpwstr>
  </property>
  <property fmtid="{D5CDD505-2E9C-101B-9397-08002B2CF9AE}" pid="4" name="KSOTemplateDocerSaveRecord">
    <vt:lpwstr>eyJoZGlkIjoiMzEwNTM5NzYwMDRjMzkwZTVkZjY2ODkwMGIxNGU0OTUiLCJ1c2VySWQiOiIyNDU3Njk1OTEifQ==</vt:lpwstr>
  </property>
</Properties>
</file>