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B3E8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sz w:val="32"/>
          <w:szCs w:val="32"/>
          <w:lang w:val="en-US" w:eastAsia="zh-CN"/>
        </w:rPr>
      </w:pPr>
      <w:r>
        <w:rPr>
          <w:rFonts w:hint="eastAsia"/>
          <w:b/>
          <w:bCs/>
          <w:sz w:val="32"/>
          <w:szCs w:val="32"/>
          <w:lang w:val="en-US" w:eastAsia="zh-CN"/>
        </w:rPr>
        <w:t>冬季呼吸道“病毒混战”，你准备好了吗？</w:t>
      </w:r>
    </w:p>
    <w:p w14:paraId="35F076A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3F835042">
      <w:pPr>
        <w:keepNext w:val="0"/>
        <w:keepLines w:val="0"/>
        <w:pageBreakBefore w:val="0"/>
        <w:widowControl w:val="0"/>
        <w:kinsoku/>
        <w:wordWrap/>
        <w:overflowPunct/>
        <w:topLinePunct w:val="0"/>
        <w:autoSpaceDE/>
        <w:autoSpaceDN/>
        <w:bidi w:val="0"/>
        <w:adjustRightInd w:val="0"/>
        <w:snapToGrid w:val="0"/>
        <w:ind w:firstLine="560" w:firstLineChars="200"/>
        <w:jc w:val="left"/>
        <w:textAlignment w:val="auto"/>
        <w:rPr>
          <w:rFonts w:hint="eastAsia"/>
          <w:lang w:val="en-US" w:eastAsia="zh-CN"/>
        </w:rPr>
      </w:pPr>
      <w:r>
        <w:rPr>
          <w:rFonts w:hint="eastAsia"/>
          <w:lang w:val="en-US" w:eastAsia="zh-CN"/>
        </w:rPr>
        <w:t>根据11月27日，中国疾病预防控制中心发布的《全国急性呼吸道传染病哨点监测情况（2025年第47周）》显示，哨点医院门急诊流感样病例呼吸道样本检测阳性率前三位病原体为流感病毒（</w:t>
      </w:r>
      <w:r>
        <w:rPr>
          <w:rFonts w:hint="eastAsia"/>
          <w:b/>
          <w:bCs/>
          <w:color w:val="FF0000"/>
          <w:lang w:val="en-US" w:eastAsia="zh-CN"/>
        </w:rPr>
        <w:t>44.8%</w:t>
      </w:r>
      <w:r>
        <w:rPr>
          <w:rFonts w:hint="eastAsia"/>
          <w:lang w:val="en-US" w:eastAsia="zh-CN"/>
        </w:rPr>
        <w:t>）、鼻病毒（8.0%）、呼吸道合胞病毒（4.3%）；住院严重急性呼吸道感染病例呼吸道样本检测阳性率前三位病原体为流感病毒（16.4%）、呼吸道合胞病毒（8.2%）、鼻病毒（8.0%）。</w:t>
      </w:r>
    </w:p>
    <w:p w14:paraId="40160612">
      <w:r>
        <w:drawing>
          <wp:inline distT="0" distB="0" distL="114300" distR="114300">
            <wp:extent cx="5270500" cy="325882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3258820"/>
                    </a:xfrm>
                    <a:prstGeom prst="rect">
                      <a:avLst/>
                    </a:prstGeom>
                    <a:noFill/>
                    <a:ln>
                      <a:noFill/>
                    </a:ln>
                  </pic:spPr>
                </pic:pic>
              </a:graphicData>
            </a:graphic>
          </wp:inline>
        </w:drawing>
      </w:r>
    </w:p>
    <w:p w14:paraId="1485016E">
      <w:pPr>
        <w:keepNext w:val="0"/>
        <w:keepLines w:val="0"/>
        <w:pageBreakBefore w:val="0"/>
        <w:widowControl w:val="0"/>
        <w:kinsoku/>
        <w:wordWrap/>
        <w:overflowPunct/>
        <w:topLinePunct w:val="0"/>
        <w:autoSpaceDE/>
        <w:autoSpaceDN/>
        <w:bidi w:val="0"/>
        <w:adjustRightInd w:val="0"/>
        <w:snapToGrid w:val="0"/>
        <w:ind w:firstLine="560" w:firstLineChars="200"/>
        <w:textAlignment w:val="auto"/>
      </w:pPr>
    </w:p>
    <w:p w14:paraId="0478162A">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Style w:val="5"/>
          <w:b w:val="0"/>
          <w:bCs w:val="0"/>
        </w:rPr>
      </w:pPr>
      <w:r>
        <w:t>监测数据显示，目前国内流感活动呈快速上升趋势，各省份流感活动处于中流行水平或高流行水平</w:t>
      </w:r>
      <w:r>
        <w:rPr>
          <w:b w:val="0"/>
          <w:bCs w:val="0"/>
        </w:rPr>
        <w:t>。</w:t>
      </w:r>
      <w:r>
        <w:rPr>
          <w:rStyle w:val="5"/>
          <w:b w:val="0"/>
          <w:bCs w:val="0"/>
        </w:rPr>
        <w:t>学校聚集性疫情报告进一步增多，5至14岁病例组检测阳性率明显高于其他年龄组。</w:t>
      </w:r>
    </w:p>
    <w:p w14:paraId="02E67F67">
      <w:pPr>
        <w:keepNext w:val="0"/>
        <w:keepLines w:val="0"/>
        <w:pageBreakBefore w:val="0"/>
        <w:widowControl w:val="0"/>
        <w:kinsoku/>
        <w:wordWrap/>
        <w:overflowPunct/>
        <w:topLinePunct w:val="0"/>
        <w:autoSpaceDE/>
        <w:autoSpaceDN/>
        <w:bidi w:val="0"/>
        <w:adjustRightInd w:val="0"/>
        <w:snapToGrid w:val="0"/>
        <w:ind w:firstLine="560" w:firstLineChars="200"/>
        <w:textAlignment w:val="auto"/>
        <w:rPr>
          <w:rStyle w:val="5"/>
        </w:rPr>
      </w:pPr>
    </w:p>
    <w:p w14:paraId="002383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微软雅黑"/>
          <w:sz w:val="30"/>
          <w:szCs w:val="30"/>
          <w:lang w:val="en-US" w:eastAsia="zh-CN"/>
        </w:rPr>
      </w:pPr>
      <w:r>
        <w:rPr>
          <w:rFonts w:hint="eastAsia"/>
          <w:b/>
          <w:bCs/>
          <w:sz w:val="30"/>
          <w:szCs w:val="30"/>
          <w:lang w:val="en-US" w:eastAsia="zh-CN"/>
        </w:rPr>
        <w:t>如何预防？</w:t>
      </w:r>
    </w:p>
    <w:p w14:paraId="6744E7AC">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积极接种疫苗：在流感高发季来临前建议所有6月龄及以上且无接种禁忌的人均应接种流感疫苗，尤其是感染流感风险较高和感染流感后容易出现重症的高风险人群，如医务人员、60岁及以上老年人、慢性病患者等。</w:t>
      </w:r>
    </w:p>
    <w:p w14:paraId="7B66545F">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15240</wp:posOffset>
                </wp:positionV>
                <wp:extent cx="5029200" cy="3505200"/>
                <wp:effectExtent l="4445" t="4445" r="10795" b="10795"/>
                <wp:wrapNone/>
                <wp:docPr id="7" name="文本框 7"/>
                <wp:cNvGraphicFramePr/>
                <a:graphic xmlns:a="http://schemas.openxmlformats.org/drawingml/2006/main">
                  <a:graphicData uri="http://schemas.microsoft.com/office/word/2010/wordprocessingShape">
                    <wps:wsp>
                      <wps:cNvSpPr txBox="1"/>
                      <wps:spPr>
                        <a:xfrm>
                          <a:off x="1170305" y="1234440"/>
                          <a:ext cx="5029200" cy="3505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E8293D">
                            <w:pPr>
                              <w:jc w:val="center"/>
                              <w:rPr>
                                <w:rFonts w:hint="eastAsia"/>
                                <w:lang w:val="en-US" w:eastAsia="zh-CN"/>
                              </w:rPr>
                            </w:pPr>
                            <w:r>
                              <w:rPr>
                                <w:rFonts w:hint="eastAsia"/>
                                <w:b/>
                                <w:bCs/>
                                <w:sz w:val="32"/>
                                <w:szCs w:val="32"/>
                                <w:lang w:val="en-US" w:eastAsia="zh-CN"/>
                              </w:rPr>
                              <w:t>现在接种疫苗</w:t>
                            </w:r>
                            <w:r>
                              <w:rPr>
                                <w:rFonts w:hint="eastAsia"/>
                                <w:b/>
                                <w:bCs/>
                                <w:color w:val="FF0000"/>
                                <w:sz w:val="32"/>
                                <w:szCs w:val="32"/>
                                <w:lang w:val="en-US" w:eastAsia="zh-CN"/>
                              </w:rPr>
                              <w:t>来得及吗</w:t>
                            </w:r>
                            <w:r>
                              <w:rPr>
                                <w:rFonts w:hint="eastAsia"/>
                                <w:b/>
                                <w:bCs/>
                                <w:lang w:val="en-US" w:eastAsia="zh-CN"/>
                              </w:rPr>
                              <w:t>？</w:t>
                            </w:r>
                          </w:p>
                          <w:p w14:paraId="0DDBFB28">
                            <w:pPr>
                              <w:rPr>
                                <w:rFonts w:hint="default"/>
                                <w:lang w:val="en-US" w:eastAsia="zh-CN"/>
                              </w:rPr>
                            </w:pPr>
                            <w:r>
                              <w:rPr>
                                <w:rFonts w:hint="eastAsia" w:eastAsia="微软雅黑"/>
                                <w:lang w:eastAsia="zh-CN"/>
                              </w:rPr>
                              <w:drawing>
                                <wp:inline distT="0" distB="0" distL="114300" distR="114300">
                                  <wp:extent cx="3129915" cy="2847975"/>
                                  <wp:effectExtent l="0" t="0" r="9525" b="1905"/>
                                  <wp:docPr id="8" name="图片 8" descr="生成接种疫苗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生成接种疫苗图片 (3)"/>
                                          <pic:cNvPicPr>
                                            <a:picLocks noChangeAspect="1"/>
                                          </pic:cNvPicPr>
                                        </pic:nvPicPr>
                                        <pic:blipFill>
                                          <a:blip r:embed="rId5"/>
                                          <a:srcRect r="451" b="9794"/>
                                          <a:stretch>
                                            <a:fillRect/>
                                          </a:stretch>
                                        </pic:blipFill>
                                        <pic:spPr>
                                          <a:xfrm>
                                            <a:off x="0" y="0"/>
                                            <a:ext cx="3129915" cy="2847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1.2pt;height:276pt;width:396pt;z-index:251659264;mso-width-relative:page;mso-height-relative:page;" fillcolor="#FFFFFF [3201]" filled="t" stroked="t" coordsize="21600,21600" o:gfxdata="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0&#10;X5hg1AAAAAcBAAAPAAAAAAAAAAEAIAAAACIAAABkcnMvZG93bnJldi54bWxQSwECFAAUAAAACACH&#10;TuJAHstMY2ECAADEBAAADgAAAAAAAAABACAAAAAjAQAAZHJzL2Uyb0RvYy54bWxQSwUGAAAAAAYA&#10;BgBZAQAA9gUAAAAA&#10;">
                <v:fill on="t" focussize="0,0"/>
                <v:stroke weight="0.5pt" color="#000000 [3204]" joinstyle="round"/>
                <v:imagedata o:title=""/>
                <o:lock v:ext="edit" aspectratio="f"/>
                <v:textbox>
                  <w:txbxContent>
                    <w:p w14:paraId="3BE8293D">
                      <w:pPr>
                        <w:jc w:val="center"/>
                        <w:rPr>
                          <w:rFonts w:hint="eastAsia"/>
                          <w:lang w:val="en-US" w:eastAsia="zh-CN"/>
                        </w:rPr>
                      </w:pPr>
                      <w:r>
                        <w:rPr>
                          <w:rFonts w:hint="eastAsia"/>
                          <w:b/>
                          <w:bCs/>
                          <w:sz w:val="32"/>
                          <w:szCs w:val="32"/>
                          <w:lang w:val="en-US" w:eastAsia="zh-CN"/>
                        </w:rPr>
                        <w:t>现在接种疫苗</w:t>
                      </w:r>
                      <w:r>
                        <w:rPr>
                          <w:rFonts w:hint="eastAsia"/>
                          <w:b/>
                          <w:bCs/>
                          <w:color w:val="FF0000"/>
                          <w:sz w:val="32"/>
                          <w:szCs w:val="32"/>
                          <w:lang w:val="en-US" w:eastAsia="zh-CN"/>
                        </w:rPr>
                        <w:t>来得及吗</w:t>
                      </w:r>
                      <w:r>
                        <w:rPr>
                          <w:rFonts w:hint="eastAsia"/>
                          <w:b/>
                          <w:bCs/>
                          <w:lang w:val="en-US" w:eastAsia="zh-CN"/>
                        </w:rPr>
                        <w:t>？</w:t>
                      </w:r>
                    </w:p>
                    <w:p w14:paraId="0DDBFB28">
                      <w:pPr>
                        <w:rPr>
                          <w:rFonts w:hint="default"/>
                          <w:lang w:val="en-US" w:eastAsia="zh-CN"/>
                        </w:rPr>
                      </w:pPr>
                      <w:r>
                        <w:rPr>
                          <w:rFonts w:hint="eastAsia" w:eastAsia="微软雅黑"/>
                          <w:lang w:eastAsia="zh-CN"/>
                        </w:rPr>
                        <w:drawing>
                          <wp:inline distT="0" distB="0" distL="114300" distR="114300">
                            <wp:extent cx="3129915" cy="2847975"/>
                            <wp:effectExtent l="0" t="0" r="9525" b="1905"/>
                            <wp:docPr id="8" name="图片 8" descr="生成接种疫苗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生成接种疫苗图片 (3)"/>
                                    <pic:cNvPicPr>
                                      <a:picLocks noChangeAspect="1"/>
                                    </pic:cNvPicPr>
                                  </pic:nvPicPr>
                                  <pic:blipFill>
                                    <a:blip r:embed="rId5"/>
                                    <a:srcRect r="451" b="9794"/>
                                    <a:stretch>
                                      <a:fillRect/>
                                    </a:stretch>
                                  </pic:blipFill>
                                  <pic:spPr>
                                    <a:xfrm>
                                      <a:off x="0" y="0"/>
                                      <a:ext cx="3129915" cy="2847975"/>
                                    </a:xfrm>
                                    <a:prstGeom prst="rect">
                                      <a:avLst/>
                                    </a:prstGeom>
                                  </pic:spPr>
                                </pic:pic>
                              </a:graphicData>
                            </a:graphic>
                          </wp:inline>
                        </w:drawing>
                      </w:r>
                    </w:p>
                  </w:txbxContent>
                </v:textbox>
              </v:shape>
            </w:pict>
          </mc:Fallback>
        </mc:AlternateContent>
      </w:r>
    </w:p>
    <w:p w14:paraId="560A2389">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763C6F21">
      <w:pPr>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3357245</wp:posOffset>
                </wp:positionH>
                <wp:positionV relativeFrom="paragraph">
                  <wp:posOffset>114935</wp:posOffset>
                </wp:positionV>
                <wp:extent cx="1584960" cy="2849880"/>
                <wp:effectExtent l="4445" t="4445" r="10795" b="10795"/>
                <wp:wrapNone/>
                <wp:docPr id="9" name="文本框 9"/>
                <wp:cNvGraphicFramePr/>
                <a:graphic xmlns:a="http://schemas.openxmlformats.org/drawingml/2006/main">
                  <a:graphicData uri="http://schemas.microsoft.com/office/word/2010/wordprocessingShape">
                    <wps:wsp>
                      <wps:cNvSpPr txBox="1"/>
                      <wps:spPr>
                        <a:xfrm>
                          <a:off x="4500245" y="1897380"/>
                          <a:ext cx="1584960" cy="284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DDC15B">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来得及！</w:t>
                            </w:r>
                          </w:p>
                          <w:p w14:paraId="6E78E0FC">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p>
                          <w:p w14:paraId="602A00E0">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虽然最佳接种时间10月底前，但对于未接种的高危人群，现在补种疫苗</w:t>
                            </w:r>
                            <w:r>
                              <w:rPr>
                                <w:rFonts w:hint="eastAsia" w:ascii="微软雅黑" w:hAnsi="微软雅黑" w:eastAsia="微软雅黑" w:cs="微软雅黑"/>
                                <w:b/>
                                <w:bCs/>
                                <w:color w:val="FF0000"/>
                                <w:sz w:val="24"/>
                                <w:szCs w:val="24"/>
                                <w:lang w:val="en-US" w:eastAsia="zh-CN"/>
                              </w:rPr>
                              <w:t>仍能提供重要保护。</w:t>
                            </w:r>
                          </w:p>
                          <w:p w14:paraId="4AB5897F">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p>
                          <w:p w14:paraId="41D5C810">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lang w:val="en-US" w:eastAsia="zh-CN"/>
                              </w:rPr>
                              <w:t>接种疫苗是预防流感及其严重并发症的</w:t>
                            </w:r>
                            <w:r>
                              <w:rPr>
                                <w:rFonts w:hint="eastAsia" w:ascii="微软雅黑" w:hAnsi="微软雅黑" w:eastAsia="微软雅黑" w:cs="微软雅黑"/>
                                <w:b/>
                                <w:bCs/>
                                <w:color w:val="FF0000"/>
                                <w:sz w:val="24"/>
                                <w:szCs w:val="24"/>
                                <w:lang w:val="en-US" w:eastAsia="zh-CN"/>
                              </w:rPr>
                              <w:t>最有效手段。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35pt;margin-top:9.05pt;height:224.4pt;width:124.8pt;z-index:251660288;mso-width-relative:page;mso-height-relative:page;" fillcolor="#FFFFFF [3201]" filled="t" stroked="t" coordsize="21600,21600" o:gfxdata="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I9we1wAAAAoBAAAPAAAAAAAAAAEAIAAAACIAAABkcnMvZG93bnJldi54bWxQSwECFAAU&#10;AAAACACHTuJALPhVTmQCAADEBAAADgAAAAAAAAABACAAAAAmAQAAZHJzL2Uyb0RvYy54bWxQSwUG&#10;AAAAAAYABgBZAQAA/AUAAAAA&#10;">
                <v:fill on="t" focussize="0,0"/>
                <v:stroke weight="0.5pt" color="#000000 [3204]" joinstyle="round"/>
                <v:imagedata o:title=""/>
                <o:lock v:ext="edit" aspectratio="f"/>
                <v:textbox>
                  <w:txbxContent>
                    <w:p w14:paraId="4FDDC15B">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来得及！</w:t>
                      </w:r>
                    </w:p>
                    <w:p w14:paraId="6E78E0FC">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p>
                    <w:p w14:paraId="602A00E0">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虽然最佳接种时间10月底前，但对于未接种的高危人群，现在补种疫苗</w:t>
                      </w:r>
                      <w:r>
                        <w:rPr>
                          <w:rFonts w:hint="eastAsia" w:ascii="微软雅黑" w:hAnsi="微软雅黑" w:eastAsia="微软雅黑" w:cs="微软雅黑"/>
                          <w:b/>
                          <w:bCs/>
                          <w:color w:val="FF0000"/>
                          <w:sz w:val="24"/>
                          <w:szCs w:val="24"/>
                          <w:lang w:val="en-US" w:eastAsia="zh-CN"/>
                        </w:rPr>
                        <w:t>仍能提供重要保护。</w:t>
                      </w:r>
                    </w:p>
                    <w:p w14:paraId="4AB5897F">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color w:val="FF0000"/>
                          <w:sz w:val="24"/>
                          <w:szCs w:val="24"/>
                          <w:lang w:val="en-US" w:eastAsia="zh-CN"/>
                        </w:rPr>
                      </w:pPr>
                    </w:p>
                    <w:p w14:paraId="41D5C810">
                      <w:pPr>
                        <w:keepNext w:val="0"/>
                        <w:keepLines w:val="0"/>
                        <w:pageBreakBefore w:val="0"/>
                        <w:widowControl w:val="0"/>
                        <w:kinsoku/>
                        <w:wordWrap/>
                        <w:overflowPunct/>
                        <w:topLinePunct w:val="0"/>
                        <w:bidi w:val="0"/>
                        <w:adjustRightInd w:val="0"/>
                        <w:snapToGrid w:val="0"/>
                        <w:spacing w:line="192"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lang w:val="en-US" w:eastAsia="zh-CN"/>
                        </w:rPr>
                        <w:t>接种疫苗是预防流感及其严重并发症的</w:t>
                      </w:r>
                      <w:r>
                        <w:rPr>
                          <w:rFonts w:hint="eastAsia" w:ascii="微软雅黑" w:hAnsi="微软雅黑" w:eastAsia="微软雅黑" w:cs="微软雅黑"/>
                          <w:b/>
                          <w:bCs/>
                          <w:color w:val="FF0000"/>
                          <w:sz w:val="24"/>
                          <w:szCs w:val="24"/>
                          <w:lang w:val="en-US" w:eastAsia="zh-CN"/>
                        </w:rPr>
                        <w:t>最有效手段。</w:t>
                      </w:r>
                    </w:p>
                  </w:txbxContent>
                </v:textbox>
              </v:shape>
            </w:pict>
          </mc:Fallback>
        </mc:AlternateContent>
      </w:r>
    </w:p>
    <w:p w14:paraId="16AB2183">
      <w:pPr>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lang w:val="en-US" w:eastAsia="zh-CN"/>
        </w:rPr>
      </w:pPr>
    </w:p>
    <w:p w14:paraId="354B2353">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6AD5A3D1">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514C517B">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2AB7B93A">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70F37206">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6AA5B8E1">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7690D41A">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1B63561E">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19E41187">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5563D30A">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124D5872">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5E2FE849">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59CD7D3B">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1AD39072">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12CE8439">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2、科学佩戴口罩：在就医过程中需全程佩戴口罩；在人群密集场所或乘坐公共交通工具（如飞机、火车、地铁等）时建议佩戴口罩，尤其是老年人和一些有慢性基础性疾病的患者，以减少感染风险。</w:t>
      </w:r>
    </w:p>
    <w:p w14:paraId="76A378A2">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drawing>
          <wp:inline distT="0" distB="0" distL="114300" distR="114300">
            <wp:extent cx="5253355" cy="2704465"/>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6"/>
                    <a:srcRect r="-12" b="8428"/>
                    <a:stretch>
                      <a:fillRect/>
                    </a:stretch>
                  </pic:blipFill>
                  <pic:spPr>
                    <a:xfrm>
                      <a:off x="0" y="0"/>
                      <a:ext cx="5253355" cy="2704465"/>
                    </a:xfrm>
                    <a:prstGeom prst="rect">
                      <a:avLst/>
                    </a:prstGeom>
                    <a:noFill/>
                    <a:ln>
                      <a:noFill/>
                    </a:ln>
                  </pic:spPr>
                </pic:pic>
              </a:graphicData>
            </a:graphic>
          </wp:inline>
        </w:drawing>
      </w:r>
    </w:p>
    <w:p w14:paraId="4400007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2D529C9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3F2B7D3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3、保持良好卫生习惯：咳嗽或打喷嚏时，用纸巾、毛巾或手肘遮住口鼻；注意手卫生，避免用不洁净的手触摸眼、鼻、口，以减少病原体传播风险。</w:t>
      </w:r>
    </w:p>
    <w:p w14:paraId="3D9C196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ascii="宋体" w:hAnsi="宋体" w:eastAsia="宋体" w:cs="宋体"/>
          <w:sz w:val="24"/>
          <w:szCs w:val="24"/>
        </w:rPr>
        <w:drawing>
          <wp:inline distT="0" distB="0" distL="114300" distR="114300">
            <wp:extent cx="3536315" cy="3103880"/>
            <wp:effectExtent l="0" t="0" r="0" b="508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lum bright="-6000"/>
                    </a:blip>
                    <a:srcRect t="5235" b="5517"/>
                    <a:stretch>
                      <a:fillRect/>
                    </a:stretch>
                  </pic:blipFill>
                  <pic:spPr>
                    <a:xfrm>
                      <a:off x="0" y="0"/>
                      <a:ext cx="3536315" cy="3103880"/>
                    </a:xfrm>
                    <a:prstGeom prst="rect">
                      <a:avLst/>
                    </a:prstGeom>
                    <a:noFill/>
                    <a:ln w="9525">
                      <a:noFill/>
                    </a:ln>
                  </pic:spPr>
                </pic:pic>
              </a:graphicData>
            </a:graphic>
          </wp:inline>
        </w:drawing>
      </w:r>
    </w:p>
    <w:p w14:paraId="258F8E9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0914632">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eastAsia="微软雅黑" w:cs="宋体" w:asciiTheme="minorHAnsi" w:hAnsiTheme="minorHAnsi"/>
          <w:kern w:val="0"/>
          <w:sz w:val="28"/>
          <w:szCs w:val="28"/>
          <w:lang w:val="en-US" w:eastAsia="zh-CN" w:bidi="ar-SA"/>
        </w:rPr>
        <w:t>4、</w:t>
      </w:r>
      <w:r>
        <w:rPr>
          <w:rFonts w:hint="eastAsia"/>
          <w:lang w:val="en-US" w:eastAsia="zh-CN"/>
        </w:rPr>
        <w:t>养成健康生活方式：日常生活中，要保持充足睡眠、均衡饮食、充分营养、适量体育锻炼，增强身体素质，提高身体抵抗力。日常注意保持家庭和工作场所环境清洁，定期开窗通风。</w:t>
      </w:r>
    </w:p>
    <w:p w14:paraId="03736C09">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drawing>
          <wp:inline distT="0" distB="0" distL="114300" distR="114300">
            <wp:extent cx="5407660" cy="4241800"/>
            <wp:effectExtent l="0" t="0" r="2540" b="10160"/>
            <wp:docPr id="28" name="图片 28" descr="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PS拼图0"/>
                    <pic:cNvPicPr>
                      <a:picLocks noChangeAspect="1"/>
                    </pic:cNvPicPr>
                  </pic:nvPicPr>
                  <pic:blipFill>
                    <a:blip r:embed="rId8"/>
                    <a:stretch>
                      <a:fillRect/>
                    </a:stretch>
                  </pic:blipFill>
                  <pic:spPr>
                    <a:xfrm>
                      <a:off x="0" y="0"/>
                      <a:ext cx="5407660" cy="4241800"/>
                    </a:xfrm>
                    <a:prstGeom prst="rect">
                      <a:avLst/>
                    </a:prstGeom>
                  </pic:spPr>
                </pic:pic>
              </a:graphicData>
            </a:graphic>
          </wp:inline>
        </w:drawing>
      </w:r>
    </w:p>
    <w:p w14:paraId="6651D1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Microsoft YaHei UI" w:hAnsi="Microsoft YaHei UI" w:eastAsia="Microsoft YaHei UI" w:cs="Microsoft YaHei UI"/>
          <w:b/>
          <w:bCs/>
          <w:i w:val="0"/>
          <w:iCs w:val="0"/>
          <w:caps w:val="0"/>
          <w:spacing w:val="7"/>
          <w:sz w:val="26"/>
          <w:szCs w:val="26"/>
          <w:shd w:val="clear" w:fill="FFFFFF"/>
          <w:lang w:eastAsia="zh-CN"/>
        </w:rPr>
      </w:pPr>
      <w:r>
        <w:rPr>
          <w:rFonts w:hint="eastAsia" w:ascii="微软雅黑" w:hAnsi="微软雅黑" w:eastAsia="微软雅黑" w:cs="微软雅黑"/>
          <w:b/>
          <w:bCs/>
          <w:i w:val="0"/>
          <w:iCs w:val="0"/>
          <w:caps w:val="0"/>
          <w:spacing w:val="7"/>
          <w:sz w:val="30"/>
          <w:szCs w:val="30"/>
          <w:shd w:val="clear" w:fill="FFFFFF"/>
        </w:rPr>
        <w:t>别怕，检验科有</w:t>
      </w:r>
      <w:r>
        <w:rPr>
          <w:rFonts w:hint="eastAsia" w:ascii="微软雅黑" w:hAnsi="微软雅黑" w:cs="微软雅黑"/>
          <w:b/>
          <w:bCs/>
          <w:i w:val="0"/>
          <w:iCs w:val="0"/>
          <w:caps w:val="0"/>
          <w:spacing w:val="7"/>
          <w:sz w:val="30"/>
          <w:szCs w:val="30"/>
          <w:shd w:val="clear" w:fill="FFFFFF"/>
          <w:lang w:eastAsia="zh-CN"/>
        </w:rPr>
        <w:t>制胜</w:t>
      </w:r>
      <w:r>
        <w:rPr>
          <w:rFonts w:hint="eastAsia" w:ascii="微软雅黑" w:hAnsi="微软雅黑" w:eastAsia="微软雅黑" w:cs="微软雅黑"/>
          <w:b/>
          <w:bCs/>
          <w:i w:val="0"/>
          <w:iCs w:val="0"/>
          <w:caps w:val="0"/>
          <w:spacing w:val="7"/>
          <w:sz w:val="30"/>
          <w:szCs w:val="30"/>
          <w:shd w:val="clear" w:fill="FFFFFF"/>
        </w:rPr>
        <w:t>法宝</w:t>
      </w:r>
      <w:r>
        <w:rPr>
          <w:rFonts w:hint="eastAsia" w:ascii="微软雅黑" w:hAnsi="微软雅黑" w:eastAsia="微软雅黑" w:cs="微软雅黑"/>
          <w:b/>
          <w:bCs/>
          <w:i w:val="0"/>
          <w:iCs w:val="0"/>
          <w:caps w:val="0"/>
          <w:spacing w:val="7"/>
          <w:sz w:val="30"/>
          <w:szCs w:val="30"/>
          <w:shd w:val="clear" w:fill="FFFFFF"/>
          <w:lang w:eastAsia="zh-CN"/>
        </w:rPr>
        <w:t>！</w:t>
      </w:r>
    </w:p>
    <w:p w14:paraId="68AB57DE">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r>
        <w:rPr>
          <w:rFonts w:hint="eastAsia"/>
          <w:lang w:val="en-US" w:eastAsia="zh-CN"/>
        </w:rPr>
        <w:t>当您因喉咙痒、肌肉酸痛、高烧来到医院，医生常会建议：“查个</w:t>
      </w:r>
      <w:bookmarkStart w:id="0" w:name="_GoBack"/>
      <w:r>
        <w:rPr>
          <w:rFonts w:hint="eastAsia"/>
          <w:lang w:val="en-US" w:eastAsia="zh-CN"/>
        </w:rPr>
        <w:t>血和</w:t>
      </w:r>
      <w:bookmarkEnd w:id="0"/>
      <w:r>
        <w:rPr>
          <w:rFonts w:hint="eastAsia"/>
          <w:lang w:val="en-US" w:eastAsia="zh-CN"/>
        </w:rPr>
        <w:t>拭子吧！”您或许疑惑：这简单的拭子和血，真能找出病因吗？今天，就带您走进医院的“侦探中心”——检验科，揭秘我们让病毒“无处遁形”的法宝！</w:t>
      </w:r>
    </w:p>
    <w:p w14:paraId="6DEA3C2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b/>
          <w:bCs/>
          <w:i w:val="0"/>
          <w:iCs w:val="0"/>
          <w:caps w:val="0"/>
          <w:color w:val="F8AD19"/>
          <w:spacing w:val="18"/>
          <w:sz w:val="28"/>
          <w:szCs w:val="28"/>
          <w:shd w:val="clear" w:fill="FFFFFF"/>
        </w:rPr>
      </w:pPr>
      <w:r>
        <w:rPr>
          <w:rFonts w:hint="eastAsia" w:ascii="微软雅黑" w:hAnsi="微软雅黑" w:eastAsia="微软雅黑" w:cs="微软雅黑"/>
          <w:b/>
          <w:bCs/>
          <w:i w:val="0"/>
          <w:iCs w:val="0"/>
          <w:caps w:val="0"/>
          <w:color w:val="000000" w:themeColor="text1"/>
          <w:spacing w:val="18"/>
          <w:sz w:val="28"/>
          <w:szCs w:val="28"/>
          <w:shd w:val="clear" w:fill="FFFFFF"/>
          <w14:textFill>
            <w14:solidFill>
              <w14:schemeClr w14:val="tx1"/>
            </w14:solidFill>
          </w14:textFill>
        </w:rPr>
        <w:t>法宝一：快速筛查“先锋兵”——抗原</w:t>
      </w:r>
      <w:r>
        <w:rPr>
          <w:rFonts w:hint="eastAsia" w:ascii="微软雅黑" w:hAnsi="微软雅黑" w:cs="微软雅黑"/>
          <w:b/>
          <w:bCs/>
          <w:i w:val="0"/>
          <w:iCs w:val="0"/>
          <w:caps w:val="0"/>
          <w:color w:val="000000" w:themeColor="text1"/>
          <w:spacing w:val="18"/>
          <w:sz w:val="28"/>
          <w:szCs w:val="28"/>
          <w:shd w:val="clear" w:fill="FFFFFF"/>
          <w:lang w:val="en-US" w:eastAsia="zh-CN"/>
          <w14:textFill>
            <w14:solidFill>
              <w14:schemeClr w14:val="tx1"/>
            </w14:solidFill>
          </w14:textFill>
        </w:rPr>
        <w:t>/抗体</w:t>
      </w:r>
      <w:r>
        <w:rPr>
          <w:rFonts w:hint="eastAsia" w:ascii="微软雅黑" w:hAnsi="微软雅黑" w:eastAsia="微软雅黑" w:cs="微软雅黑"/>
          <w:b/>
          <w:bCs/>
          <w:i w:val="0"/>
          <w:iCs w:val="0"/>
          <w:caps w:val="0"/>
          <w:color w:val="000000" w:themeColor="text1"/>
          <w:spacing w:val="18"/>
          <w:sz w:val="28"/>
          <w:szCs w:val="28"/>
          <w:shd w:val="clear" w:fill="FFFFFF"/>
          <w14:textFill>
            <w14:solidFill>
              <w14:schemeClr w14:val="tx1"/>
            </w14:solidFill>
          </w14:textFill>
        </w:rPr>
        <w:t>检测</w:t>
      </w:r>
    </w:p>
    <w:p w14:paraId="207428B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i w:val="0"/>
          <w:iCs w:val="0"/>
          <w:caps w:val="0"/>
          <w:spacing w:val="18"/>
          <w:sz w:val="28"/>
          <w:szCs w:val="28"/>
        </w:rPr>
      </w:pPr>
      <w:r>
        <w:rPr>
          <w:rFonts w:hint="eastAsia" w:ascii="宋体" w:hAnsi="宋体" w:eastAsia="宋体" w:cs="宋体"/>
          <w:sz w:val="24"/>
          <w:szCs w:val="24"/>
          <w:lang w:eastAsia="zh-CN"/>
        </w:rPr>
        <w:drawing>
          <wp:inline distT="0" distB="0" distL="114300" distR="114300">
            <wp:extent cx="5234940" cy="3497580"/>
            <wp:effectExtent l="0" t="0" r="7620" b="7620"/>
            <wp:docPr id="37" name="图片 37" descr="528ebdc3fa49505a8d8a91a81e94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28ebdc3fa49505a8d8a91a81e94b90"/>
                    <pic:cNvPicPr>
                      <a:picLocks noChangeAspect="1"/>
                    </pic:cNvPicPr>
                  </pic:nvPicPr>
                  <pic:blipFill>
                    <a:blip r:embed="rId9"/>
                    <a:stretch>
                      <a:fillRect/>
                    </a:stretch>
                  </pic:blipFill>
                  <pic:spPr>
                    <a:xfrm>
                      <a:off x="0" y="0"/>
                      <a:ext cx="5234940" cy="3497580"/>
                    </a:xfrm>
                    <a:prstGeom prst="rect">
                      <a:avLst/>
                    </a:prstGeom>
                  </pic:spPr>
                </pic:pic>
              </a:graphicData>
            </a:graphic>
          </wp:inline>
        </w:drawing>
      </w:r>
    </w:p>
    <w:p w14:paraId="699EBBB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b/>
          <w:bCs/>
          <w:i w:val="0"/>
          <w:iCs w:val="0"/>
          <w:caps w:val="0"/>
          <w:spacing w:val="18"/>
          <w:sz w:val="28"/>
          <w:szCs w:val="28"/>
        </w:rPr>
        <w:t xml:space="preserve">优 </w:t>
      </w:r>
      <w:r>
        <w:rPr>
          <w:rFonts w:hint="eastAsia" w:ascii="微软雅黑" w:hAnsi="微软雅黑" w:cs="微软雅黑"/>
          <w:b/>
          <w:bCs/>
          <w:i w:val="0"/>
          <w:iCs w:val="0"/>
          <w:caps w:val="0"/>
          <w:spacing w:val="18"/>
          <w:sz w:val="28"/>
          <w:szCs w:val="28"/>
          <w:lang w:val="en-US" w:eastAsia="zh-CN"/>
        </w:rPr>
        <w:t xml:space="preserve">  </w:t>
      </w:r>
      <w:r>
        <w:rPr>
          <w:rFonts w:hint="eastAsia" w:ascii="微软雅黑" w:hAnsi="微软雅黑" w:eastAsia="微软雅黑" w:cs="微软雅黑"/>
          <w:b/>
          <w:bCs/>
          <w:i w:val="0"/>
          <w:iCs w:val="0"/>
          <w:caps w:val="0"/>
          <w:spacing w:val="18"/>
          <w:sz w:val="28"/>
          <w:szCs w:val="28"/>
        </w:rPr>
        <w:t>势</w:t>
      </w:r>
      <w:r>
        <w:rPr>
          <w:rFonts w:hint="eastAsia" w:ascii="微软雅黑" w:hAnsi="微软雅黑" w:eastAsia="微软雅黑" w:cs="微软雅黑"/>
          <w:i w:val="0"/>
          <w:iCs w:val="0"/>
          <w:caps w:val="0"/>
          <w:spacing w:val="18"/>
          <w:sz w:val="28"/>
          <w:szCs w:val="28"/>
        </w:rPr>
        <w:t xml:space="preserve">  </w:t>
      </w:r>
    </w:p>
    <w:p w14:paraId="00F46F5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cs="微软雅黑"/>
          <w:i w:val="0"/>
          <w:iCs w:val="0"/>
          <w:caps w:val="0"/>
          <w:spacing w:val="18"/>
          <w:sz w:val="28"/>
          <w:szCs w:val="28"/>
          <w:lang w:val="en-US" w:eastAsia="zh-CN"/>
        </w:rPr>
        <w:t>快！</w:t>
      </w:r>
      <w:r>
        <w:rPr>
          <w:rFonts w:hint="eastAsia" w:ascii="微软雅黑" w:hAnsi="微软雅黑" w:eastAsia="微软雅黑" w:cs="微软雅黑"/>
          <w:i w:val="0"/>
          <w:iCs w:val="0"/>
          <w:caps w:val="0"/>
          <w:spacing w:val="18"/>
          <w:sz w:val="28"/>
          <w:szCs w:val="28"/>
        </w:rPr>
        <w:t>如同“先头部队”，核心任务是</w:t>
      </w:r>
      <w:r>
        <w:rPr>
          <w:rFonts w:hint="eastAsia" w:ascii="微软雅黑" w:hAnsi="微软雅黑" w:cs="微软雅黑"/>
          <w:i w:val="0"/>
          <w:iCs w:val="0"/>
          <w:caps w:val="0"/>
          <w:spacing w:val="18"/>
          <w:sz w:val="28"/>
          <w:szCs w:val="28"/>
          <w:lang w:eastAsia="zh-CN"/>
        </w:rPr>
        <w:t>——</w:t>
      </w:r>
      <w:r>
        <w:rPr>
          <w:rFonts w:hint="eastAsia" w:ascii="微软雅黑" w:hAnsi="微软雅黑" w:eastAsia="微软雅黑" w:cs="微软雅黑"/>
          <w:i w:val="0"/>
          <w:iCs w:val="0"/>
          <w:caps w:val="0"/>
          <w:spacing w:val="18"/>
          <w:sz w:val="28"/>
          <w:szCs w:val="28"/>
        </w:rPr>
        <w:t>快速筛查</w:t>
      </w:r>
      <w:r>
        <w:rPr>
          <w:rFonts w:hint="eastAsia" w:ascii="微软雅黑" w:hAnsi="微软雅黑" w:cs="微软雅黑"/>
          <w:i w:val="0"/>
          <w:iCs w:val="0"/>
          <w:caps w:val="0"/>
          <w:spacing w:val="18"/>
          <w:sz w:val="28"/>
          <w:szCs w:val="28"/>
          <w:lang w:eastAsia="zh-CN"/>
        </w:rPr>
        <w:t>，</w:t>
      </w:r>
      <w:r>
        <w:rPr>
          <w:rFonts w:hint="eastAsia" w:ascii="微软雅黑" w:hAnsi="微软雅黑" w:eastAsia="微软雅黑" w:cs="微软雅黑"/>
          <w:i w:val="0"/>
          <w:iCs w:val="0"/>
          <w:caps w:val="0"/>
          <w:spacing w:val="18"/>
          <w:sz w:val="28"/>
          <w:szCs w:val="28"/>
        </w:rPr>
        <w:t>能协助医生在门急诊快速决策，及时用药。</w:t>
      </w:r>
    </w:p>
    <w:p w14:paraId="756EE47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b/>
          <w:bCs/>
          <w:i w:val="0"/>
          <w:iCs w:val="0"/>
          <w:caps w:val="0"/>
          <w:spacing w:val="18"/>
          <w:sz w:val="28"/>
          <w:szCs w:val="28"/>
        </w:rPr>
        <w:t>短</w:t>
      </w:r>
      <w:r>
        <w:rPr>
          <w:rFonts w:hint="eastAsia" w:ascii="微软雅黑" w:hAnsi="微软雅黑" w:cs="微软雅黑"/>
          <w:b/>
          <w:bCs/>
          <w:i w:val="0"/>
          <w:iCs w:val="0"/>
          <w:caps w:val="0"/>
          <w:spacing w:val="18"/>
          <w:sz w:val="28"/>
          <w:szCs w:val="28"/>
          <w:lang w:val="en-US" w:eastAsia="zh-CN"/>
        </w:rPr>
        <w:t xml:space="preserve">  </w:t>
      </w:r>
      <w:r>
        <w:rPr>
          <w:rFonts w:hint="eastAsia" w:ascii="微软雅黑" w:hAnsi="微软雅黑" w:eastAsia="微软雅黑" w:cs="微软雅黑"/>
          <w:b/>
          <w:bCs/>
          <w:i w:val="0"/>
          <w:iCs w:val="0"/>
          <w:caps w:val="0"/>
          <w:spacing w:val="18"/>
          <w:sz w:val="28"/>
          <w:szCs w:val="28"/>
        </w:rPr>
        <w:t xml:space="preserve"> 板</w:t>
      </w:r>
      <w:r>
        <w:rPr>
          <w:rFonts w:hint="eastAsia" w:ascii="微软雅黑" w:hAnsi="微软雅黑" w:eastAsia="微软雅黑" w:cs="微软雅黑"/>
          <w:i w:val="0"/>
          <w:iCs w:val="0"/>
          <w:caps w:val="0"/>
          <w:spacing w:val="18"/>
          <w:sz w:val="28"/>
          <w:szCs w:val="28"/>
        </w:rPr>
        <w:t xml:space="preserve">  </w:t>
      </w:r>
    </w:p>
    <w:p w14:paraId="3AF5972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i w:val="0"/>
          <w:iCs w:val="0"/>
          <w:caps w:val="0"/>
          <w:spacing w:val="18"/>
          <w:sz w:val="28"/>
          <w:szCs w:val="28"/>
          <w:shd w:val="clear" w:fill="FFFFFF"/>
        </w:rPr>
        <w:t>在感染初期，病毒数量较少时</w:t>
      </w:r>
      <w:r>
        <w:rPr>
          <w:rFonts w:hint="eastAsia" w:ascii="微软雅黑" w:hAnsi="微软雅黑" w:eastAsia="微软雅黑" w:cs="微软雅黑"/>
          <w:i w:val="0"/>
          <w:iCs w:val="0"/>
          <w:caps w:val="0"/>
          <w:spacing w:val="18"/>
          <w:sz w:val="28"/>
          <w:szCs w:val="28"/>
        </w:rPr>
        <w:t>，可能漏检（灵敏度有限）。因此，即使结果为阴性，若症状高度疑似，</w:t>
      </w:r>
      <w:r>
        <w:rPr>
          <w:rFonts w:hint="eastAsia" w:ascii="微软雅黑" w:hAnsi="微软雅黑" w:eastAsia="微软雅黑" w:cs="微软雅黑"/>
          <w:i w:val="0"/>
          <w:iCs w:val="0"/>
          <w:caps w:val="0"/>
          <w:spacing w:val="18"/>
          <w:sz w:val="28"/>
          <w:szCs w:val="28"/>
          <w:shd w:val="clear" w:fill="FFFFFF"/>
        </w:rPr>
        <w:t>医生可能会建议启动</w:t>
      </w:r>
      <w:r>
        <w:rPr>
          <w:rFonts w:hint="eastAsia" w:ascii="微软雅黑" w:hAnsi="微软雅黑" w:eastAsia="微软雅黑" w:cs="微软雅黑"/>
          <w:i w:val="0"/>
          <w:iCs w:val="0"/>
          <w:caps w:val="0"/>
          <w:spacing w:val="18"/>
          <w:sz w:val="28"/>
          <w:szCs w:val="28"/>
        </w:rPr>
        <w:t>更精确的检测。</w:t>
      </w:r>
    </w:p>
    <w:p w14:paraId="02FA450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p>
    <w:p w14:paraId="4C489A9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p>
    <w:p w14:paraId="2FF0636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p>
    <w:p w14:paraId="1280163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i w:val="0"/>
          <w:iCs w:val="0"/>
          <w:caps w:val="0"/>
          <w:spacing w:val="18"/>
          <w:sz w:val="28"/>
          <w:szCs w:val="28"/>
        </w:rPr>
      </w:pPr>
    </w:p>
    <w:p w14:paraId="744C326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b/>
          <w:bCs/>
          <w:i w:val="0"/>
          <w:iCs w:val="0"/>
          <w:caps w:val="0"/>
          <w:color w:val="000000" w:themeColor="text1"/>
          <w:spacing w:val="18"/>
          <w:sz w:val="28"/>
          <w:szCs w:val="28"/>
          <w:shd w:val="clear" w:fill="FFFFFF"/>
          <w14:textFill>
            <w14:solidFill>
              <w14:schemeClr w14:val="tx1"/>
            </w14:solidFill>
          </w14:textFill>
        </w:rPr>
      </w:pPr>
      <w:r>
        <w:rPr>
          <w:rFonts w:hint="eastAsia" w:ascii="微软雅黑" w:hAnsi="微软雅黑" w:eastAsia="微软雅黑" w:cs="微软雅黑"/>
          <w:b/>
          <w:bCs/>
          <w:i w:val="0"/>
          <w:iCs w:val="0"/>
          <w:caps w:val="0"/>
          <w:color w:val="000000" w:themeColor="text1"/>
          <w:spacing w:val="18"/>
          <w:sz w:val="28"/>
          <w:szCs w:val="28"/>
          <w:shd w:val="clear" w:fill="FFFFFF"/>
          <w14:textFill>
            <w14:solidFill>
              <w14:schemeClr w14:val="tx1"/>
            </w14:solidFill>
          </w14:textFill>
        </w:rPr>
        <w:t>法宝二：精准锁定“金标准”——核酸检测</w:t>
      </w:r>
    </w:p>
    <w:p w14:paraId="231A1B4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b/>
          <w:bCs/>
          <w:i w:val="0"/>
          <w:iCs w:val="0"/>
          <w:caps w:val="0"/>
          <w:color w:val="F8AD19"/>
          <w:spacing w:val="18"/>
          <w:sz w:val="28"/>
          <w:szCs w:val="28"/>
          <w:shd w:val="clear" w:fill="FFFFFF"/>
        </w:rPr>
      </w:pPr>
      <w:r>
        <w:rPr>
          <w:rFonts w:ascii="宋体" w:hAnsi="宋体" w:eastAsia="宋体" w:cs="宋体"/>
          <w:sz w:val="24"/>
          <w:szCs w:val="24"/>
        </w:rPr>
        <w:drawing>
          <wp:inline distT="0" distB="0" distL="114300" distR="114300">
            <wp:extent cx="5266690" cy="3511550"/>
            <wp:effectExtent l="0" t="0" r="6350" b="8890"/>
            <wp:docPr id="3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IMG_256"/>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p>
    <w:p w14:paraId="6847500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b/>
          <w:bCs/>
          <w:i w:val="0"/>
          <w:iCs w:val="0"/>
          <w:caps w:val="0"/>
          <w:spacing w:val="18"/>
          <w:sz w:val="28"/>
          <w:szCs w:val="28"/>
          <w:shd w:val="clear" w:fill="FFFFFF"/>
        </w:rPr>
        <w:t>特    点</w:t>
      </w:r>
    </w:p>
    <w:p w14:paraId="6A7BBF6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i w:val="0"/>
          <w:iCs w:val="0"/>
          <w:caps w:val="0"/>
          <w:spacing w:val="18"/>
          <w:sz w:val="28"/>
          <w:szCs w:val="28"/>
        </w:rPr>
        <w:t>当快速筛查结果不明或需确凿证据时，“王牌侦探”——核酸检测便登场。它是诊断的“金标准</w:t>
      </w:r>
      <w:r>
        <w:rPr>
          <w:rFonts w:hint="eastAsia" w:ascii="微软雅黑" w:hAnsi="微软雅黑" w:cs="微软雅黑"/>
          <w:i w:val="0"/>
          <w:iCs w:val="0"/>
          <w:caps w:val="0"/>
          <w:spacing w:val="18"/>
          <w:sz w:val="28"/>
          <w:szCs w:val="28"/>
          <w:lang w:eastAsia="zh-CN"/>
        </w:rPr>
        <w:t>”</w:t>
      </w:r>
      <w:r>
        <w:rPr>
          <w:rFonts w:hint="eastAsia" w:ascii="微软雅黑" w:hAnsi="微软雅黑" w:eastAsia="微软雅黑" w:cs="微软雅黑"/>
          <w:i w:val="0"/>
          <w:iCs w:val="0"/>
          <w:caps w:val="0"/>
          <w:spacing w:val="18"/>
          <w:sz w:val="28"/>
          <w:szCs w:val="28"/>
        </w:rPr>
        <w:t>，能让病毒“原形毕露”。</w:t>
      </w:r>
    </w:p>
    <w:p w14:paraId="577FA9E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b/>
          <w:bCs/>
          <w:i w:val="0"/>
          <w:iCs w:val="0"/>
          <w:caps w:val="0"/>
          <w:spacing w:val="18"/>
          <w:sz w:val="28"/>
          <w:szCs w:val="28"/>
          <w:shd w:val="clear" w:fill="FFFFFF"/>
        </w:rPr>
        <w:t>优    势</w:t>
      </w:r>
    </w:p>
    <w:p w14:paraId="73EC0B1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eastAsia" w:ascii="微软雅黑" w:hAnsi="微软雅黑" w:eastAsia="微软雅黑" w:cs="微软雅黑"/>
          <w:i w:val="0"/>
          <w:iCs w:val="0"/>
          <w:caps w:val="0"/>
          <w:spacing w:val="18"/>
          <w:sz w:val="28"/>
          <w:szCs w:val="28"/>
        </w:rPr>
      </w:pPr>
      <w:r>
        <w:rPr>
          <w:rFonts w:hint="eastAsia" w:ascii="微软雅黑" w:hAnsi="微软雅黑" w:eastAsia="微软雅黑" w:cs="微软雅黑"/>
          <w:i w:val="0"/>
          <w:iCs w:val="0"/>
          <w:caps w:val="0"/>
          <w:spacing w:val="18"/>
          <w:sz w:val="28"/>
          <w:szCs w:val="28"/>
          <w:shd w:val="clear" w:fill="FFFFFF"/>
        </w:rPr>
        <w:t>①灵敏度极高</w:t>
      </w:r>
      <w:r>
        <w:rPr>
          <w:rFonts w:hint="eastAsia" w:ascii="微软雅黑" w:hAnsi="微软雅黑" w:cs="微软雅黑"/>
          <w:i w:val="0"/>
          <w:iCs w:val="0"/>
          <w:caps w:val="0"/>
          <w:spacing w:val="18"/>
          <w:sz w:val="28"/>
          <w:szCs w:val="28"/>
          <w:shd w:val="clear" w:fill="FFFFFF"/>
          <w:lang w:eastAsia="zh-CN"/>
        </w:rPr>
        <w:t>：</w:t>
      </w:r>
      <w:r>
        <w:rPr>
          <w:rFonts w:hint="eastAsia" w:ascii="微软雅黑" w:hAnsi="微软雅黑" w:eastAsia="微软雅黑" w:cs="微软雅黑"/>
          <w:i w:val="0"/>
          <w:iCs w:val="0"/>
          <w:caps w:val="0"/>
          <w:spacing w:val="18"/>
          <w:sz w:val="28"/>
          <w:szCs w:val="28"/>
        </w:rPr>
        <w:t>不放过丝毫病毒痕迹，有效避免漏检。</w:t>
      </w:r>
    </w:p>
    <w:p w14:paraId="0A93AE0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left"/>
        <w:textAlignment w:val="auto"/>
        <w:rPr>
          <w:rFonts w:hint="default" w:ascii="微软雅黑" w:hAnsi="微软雅黑" w:eastAsia="微软雅黑" w:cs="微软雅黑"/>
          <w:i w:val="0"/>
          <w:iCs w:val="0"/>
          <w:caps w:val="0"/>
          <w:color w:val="000000" w:themeColor="text1"/>
          <w:spacing w:val="18"/>
          <w:sz w:val="28"/>
          <w:szCs w:val="28"/>
          <w:lang w:val="en-US"/>
          <w14:textFill>
            <w14:solidFill>
              <w14:schemeClr w14:val="tx1"/>
            </w14:solidFill>
          </w14:textFill>
        </w:rPr>
      </w:pPr>
      <w:r>
        <w:rPr>
          <w:rFonts w:hint="eastAsia" w:ascii="微软雅黑" w:hAnsi="微软雅黑" w:eastAsia="微软雅黑" w:cs="微软雅黑"/>
          <w:i w:val="0"/>
          <w:iCs w:val="0"/>
          <w:caps w:val="0"/>
          <w:spacing w:val="18"/>
          <w:sz w:val="28"/>
          <w:szCs w:val="28"/>
          <w:shd w:val="clear" w:fill="FFFFFF"/>
        </w:rPr>
        <w:t>②特异性超强：不仅能</w:t>
      </w:r>
      <w:r>
        <w:rPr>
          <w:rFonts w:hint="eastAsia" w:ascii="微软雅黑" w:hAnsi="微软雅黑" w:cs="微软雅黑"/>
          <w:i w:val="0"/>
          <w:iCs w:val="0"/>
          <w:caps w:val="0"/>
          <w:spacing w:val="18"/>
          <w:sz w:val="28"/>
          <w:szCs w:val="28"/>
          <w:shd w:val="clear" w:fill="FFFFFF"/>
          <w:lang w:val="en-US" w:eastAsia="zh-CN"/>
        </w:rPr>
        <w:t>筛查甲型流感病毒</w:t>
      </w:r>
      <w:r>
        <w:rPr>
          <w:rFonts w:hint="eastAsia" w:ascii="微软雅黑" w:hAnsi="微软雅黑" w:cs="微软雅黑"/>
          <w:i w:val="0"/>
          <w:iCs w:val="0"/>
          <w:caps w:val="0"/>
          <w:spacing w:val="18"/>
          <w:sz w:val="28"/>
          <w:szCs w:val="28"/>
          <w:shd w:val="clear" w:fill="FFFFFF"/>
          <w:lang w:eastAsia="zh-CN"/>
        </w:rPr>
        <w:t>、</w:t>
      </w:r>
      <w:r>
        <w:rPr>
          <w:rFonts w:hint="eastAsia" w:ascii="微软雅黑" w:hAnsi="微软雅黑" w:cs="微软雅黑"/>
          <w:i w:val="0"/>
          <w:iCs w:val="0"/>
          <w:caps w:val="0"/>
          <w:color w:val="000000" w:themeColor="text1"/>
          <w:spacing w:val="18"/>
          <w:sz w:val="28"/>
          <w:szCs w:val="28"/>
          <w:shd w:val="clear" w:fill="FFFFFF"/>
          <w:lang w:val="en-US" w:eastAsia="zh-CN"/>
          <w14:textFill>
            <w14:solidFill>
              <w14:schemeClr w14:val="tx1"/>
            </w14:solidFill>
          </w14:textFill>
        </w:rPr>
        <w:t>乙型流感病毒</w:t>
      </w:r>
      <w:r>
        <w:rPr>
          <w:rFonts w:hint="eastAsia" w:ascii="微软雅黑" w:hAnsi="微软雅黑" w:eastAsia="微软雅黑" w:cs="微软雅黑"/>
          <w:i w:val="0"/>
          <w:iCs w:val="0"/>
          <w:caps w:val="0"/>
          <w:color w:val="000000" w:themeColor="text1"/>
          <w:spacing w:val="18"/>
          <w:sz w:val="28"/>
          <w:szCs w:val="28"/>
          <w:shd w:val="clear" w:fill="FFFFFF"/>
          <w14:textFill>
            <w14:solidFill>
              <w14:schemeClr w14:val="tx1"/>
            </w14:solidFill>
          </w14:textFill>
        </w:rPr>
        <w:t>还能</w:t>
      </w:r>
      <w:r>
        <w:rPr>
          <w:rFonts w:hint="eastAsia" w:ascii="微软雅黑" w:hAnsi="微软雅黑" w:cs="微软雅黑"/>
          <w:i w:val="0"/>
          <w:iCs w:val="0"/>
          <w:caps w:val="0"/>
          <w:color w:val="000000" w:themeColor="text1"/>
          <w:spacing w:val="18"/>
          <w:sz w:val="28"/>
          <w:szCs w:val="28"/>
          <w:shd w:val="clear" w:fill="FFFFFF"/>
          <w:lang w:val="en-US" w:eastAsia="zh-CN"/>
          <w14:textFill>
            <w14:solidFill>
              <w14:schemeClr w14:val="tx1"/>
            </w14:solidFill>
          </w14:textFill>
        </w:rPr>
        <w:t>将副流感病毒、呼吸道合胞病毒、腺病毒、人鼻病毒、肺炎支原体病毒、人博卡病毒、人冠状病毒、人偏肺病毒、肺炎衣原体、新型冠状病毒等一网打尽。</w:t>
      </w:r>
    </w:p>
    <w:p w14:paraId="115E943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b/>
          <w:bCs/>
          <w:i w:val="0"/>
          <w:iCs w:val="0"/>
          <w:caps w:val="0"/>
          <w:color w:val="F8AD19"/>
          <w:spacing w:val="18"/>
          <w:sz w:val="28"/>
          <w:szCs w:val="28"/>
          <w:shd w:val="clear" w:fill="FFFFFF"/>
        </w:rPr>
      </w:pPr>
    </w:p>
    <w:p w14:paraId="660F701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both"/>
        <w:textAlignment w:val="auto"/>
        <w:rPr>
          <w:rFonts w:hint="eastAsia" w:ascii="微软雅黑" w:hAnsi="微软雅黑" w:eastAsia="微软雅黑" w:cs="微软雅黑"/>
          <w:b/>
          <w:bCs/>
          <w:i w:val="0"/>
          <w:iCs w:val="0"/>
          <w:caps w:val="0"/>
          <w:color w:val="F8AD19"/>
          <w:spacing w:val="18"/>
          <w:sz w:val="28"/>
          <w:szCs w:val="28"/>
          <w:shd w:val="clear" w:fill="FFFFFF"/>
        </w:rPr>
      </w:pPr>
    </w:p>
    <w:p w14:paraId="2A61C56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96" w:right="96" w:firstLine="0"/>
        <w:jc w:val="center"/>
        <w:textAlignment w:val="auto"/>
        <w:rPr>
          <w:rFonts w:hint="eastAsia" w:ascii="微软雅黑" w:hAnsi="微软雅黑" w:eastAsia="微软雅黑" w:cs="微软雅黑"/>
          <w:i w:val="0"/>
          <w:iCs w:val="0"/>
          <w:caps w:val="0"/>
          <w:color w:val="000000" w:themeColor="text1"/>
          <w:spacing w:val="18"/>
          <w:sz w:val="30"/>
          <w:szCs w:val="30"/>
          <w:lang w:eastAsia="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18"/>
          <w:sz w:val="30"/>
          <w:szCs w:val="30"/>
          <w:shd w:val="clear" w:fill="FFFFFF"/>
          <w14:textFill>
            <w14:solidFill>
              <w14:schemeClr w14:val="tx1"/>
            </w14:solidFill>
          </w14:textFill>
        </w:rPr>
        <w:t>检验科温馨提示</w:t>
      </w:r>
    </w:p>
    <w:p w14:paraId="1AA202FC">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r>
        <w:rPr>
          <w:rFonts w:hint="eastAsia"/>
          <w:lang w:val="en-US" w:eastAsia="zh-CN"/>
        </w:rPr>
        <w:t>面对病毒无需恐慌。检验科的系列“法宝”已构建起精准的侦察网络，为医生提供可靠依据。若出现症状，请：</w:t>
      </w:r>
    </w:p>
    <w:p w14:paraId="412BE3AD">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 及时就医戴口罩，避免传染；</w:t>
      </w:r>
    </w:p>
    <w:p w14:paraId="25926BE0">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 配合采样，信任医生选择的检测方案；</w:t>
      </w:r>
    </w:p>
    <w:p w14:paraId="0491AF51">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3. 相信科学，快速或精准地检测都是为了尽早确诊、助力康复。</w:t>
      </w:r>
    </w:p>
    <w:p w14:paraId="71DDB73F">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eastAsia"/>
          <w:lang w:val="en-US" w:eastAsia="zh-CN"/>
        </w:rPr>
      </w:pPr>
    </w:p>
    <w:p w14:paraId="7DC814C6">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r>
        <w:rPr>
          <w:rFonts w:hint="eastAsia"/>
          <w:lang w:val="en-US" w:eastAsia="zh-CN"/>
        </w:rPr>
        <w:t>病毒或许隐匿，但健康有哨兵。检验科，做您看不见的健康守护者，解码微观世界，守护您的健康防线。</w:t>
      </w:r>
    </w:p>
    <w:p w14:paraId="7C75C519">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p>
    <w:p w14:paraId="3C160A5A">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p>
    <w:p w14:paraId="3D37539A">
      <w:pPr>
        <w:keepNext w:val="0"/>
        <w:keepLines w:val="0"/>
        <w:pageBreakBefore w:val="0"/>
        <w:widowControl w:val="0"/>
        <w:numPr>
          <w:ilvl w:val="0"/>
          <w:numId w:val="0"/>
        </w:numPr>
        <w:kinsoku/>
        <w:wordWrap/>
        <w:overflowPunct/>
        <w:topLinePunct w:val="0"/>
        <w:autoSpaceDE/>
        <w:autoSpaceDN/>
        <w:bidi w:val="0"/>
        <w:adjustRightInd w:val="0"/>
        <w:snapToGrid w:val="0"/>
        <w:ind w:firstLine="560" w:firstLineChars="200"/>
        <w:textAlignment w:val="auto"/>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6D5A1D"/>
    <w:rsid w:val="04846602"/>
    <w:rsid w:val="066B4AE9"/>
    <w:rsid w:val="0AA57005"/>
    <w:rsid w:val="11EB7CC0"/>
    <w:rsid w:val="11EE155E"/>
    <w:rsid w:val="173C27C0"/>
    <w:rsid w:val="190D6062"/>
    <w:rsid w:val="1E674B72"/>
    <w:rsid w:val="1EEA765C"/>
    <w:rsid w:val="20583186"/>
    <w:rsid w:val="23B424B3"/>
    <w:rsid w:val="25531BD7"/>
    <w:rsid w:val="2591184A"/>
    <w:rsid w:val="2E1D6FFC"/>
    <w:rsid w:val="30806B9E"/>
    <w:rsid w:val="31EB11BF"/>
    <w:rsid w:val="36B43916"/>
    <w:rsid w:val="36D02516"/>
    <w:rsid w:val="397A3554"/>
    <w:rsid w:val="3D206258"/>
    <w:rsid w:val="402E0507"/>
    <w:rsid w:val="41BB1F20"/>
    <w:rsid w:val="42B62470"/>
    <w:rsid w:val="4554639F"/>
    <w:rsid w:val="4FF652DA"/>
    <w:rsid w:val="50AD2A84"/>
    <w:rsid w:val="5311062D"/>
    <w:rsid w:val="53F87A3F"/>
    <w:rsid w:val="54787704"/>
    <w:rsid w:val="59597927"/>
    <w:rsid w:val="5D443CF5"/>
    <w:rsid w:val="5F6D5A1D"/>
    <w:rsid w:val="603A16EB"/>
    <w:rsid w:val="62C563B3"/>
    <w:rsid w:val="66D23B6B"/>
    <w:rsid w:val="68AA0EB0"/>
    <w:rsid w:val="7A566669"/>
    <w:rsid w:val="7A7C0C74"/>
    <w:rsid w:val="7CDA514C"/>
    <w:rsid w:val="7DE01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cs="宋体" w:asciiTheme="minorHAnsi" w:hAnsiTheme="minorHAnsi"/>
      <w:kern w:val="0"/>
      <w:sz w:val="28"/>
      <w:szCs w:val="28"/>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4ce2227e-e77d-4ede-9840-554d2a06f5f9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6744E7AC</paraID>
      <start>0</start>
      <end>2</end>
      <status>unmodified</status>
      <modifiedWord/>
      <trackRevisions>false</trackRevisions>
    </reviewItem>
    <reviewItem>
      <errorID>e28242f3-6108-4656-82b4-c0fc866de125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12CE8439</paraID>
      <start>0</start>
      <end>2</end>
      <status>unmodified</status>
      <modifiedWord/>
      <trackRevisions>false</trackRevisions>
    </reviewItem>
    <reviewItem>
      <errorID>b741d81d-35f1-4bdf-9b62-b91597555f72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3F2B7D32</paraID>
      <start>0</start>
      <end>2</end>
      <status>unmodified</status>
      <modifiedWord/>
      <trackRevisions>false</trackRevisions>
    </reviewItem>
    <reviewItem>
      <errorID>e5996aad-f2a7-4478-b5fd-7769ad9117f0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914632</paraID>
      <start>0</start>
      <end>2</end>
      <status>unmodified</status>
      <modifiedWord/>
      <trackRevisions>false</trackRevisions>
    </reviewItem>
    <reviewItem>
      <errorID>4e6aba6f-e7c4-4086-b010-1f652bc952ce</errorID>
      <errorWord>血和</errorWord>
      <group>L1_Grammar</group>
      <groupName>语法问题</groupName>
      <ability>L2_Order</ability>
      <abilityName>语序不当</abilityName>
      <candidateList>
        <item>血</item>
      </candidateList>
      <explain>句子可能没有遵循时空、逻辑顺序，或者介词、关联词等位置不当。</explain>
      <paraID>68AB57DE</paraID>
      <start>29</start>
      <end>31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c79a0b-d77b-4f3d-803a-37c098ee0eeb}">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1197</Words>
  <Characters>1228</Characters>
  <Lines>0</Lines>
  <Paragraphs>0</Paragraphs>
  <TotalTime>7</TotalTime>
  <ScaleCrop>false</ScaleCrop>
  <LinksUpToDate>false</LinksUpToDate>
  <CharactersWithSpaces>1249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2025-12-01T12:29:00Z</dcterms:created>
  <dc:creator>毛庆晶</dc:creator>
  <cp:lastModifiedBy>毛庆晶</cp:lastModifiedBy>
  <dcterms:modified xsi:type="dcterms:W3CDTF">2025-12-02T01:06:57Z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840EFBEF6F25401EA981F881BFCE0CD6_11</vt:lpwstr>
  </property>
  <property fmtid="{D5CDD505-2E9C-101B-9397-08002B2CF9AE}" pid="4" name="KSOTemplateDocerSaveRecord">
    <vt:lpwstr>eyJoZGlkIjoiYzE4NjkxN2RhNzFhYWY4YjA5OTRjZWQ4ZWZiOTJhYjgiLCJ1c2VySWQiOiIxMjQwNjUwMzkzIn0=</vt:lpwstr>
  </property>
</Properties>
</file>