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70548">
      <w:pPr>
        <w:jc w:val="center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儿童青少年如何护眼-官方指南来了</w:t>
      </w:r>
    </w:p>
    <w:p w14:paraId="1AFCFE69">
      <w:pPr>
        <w:ind w:firstLine="420" w:firstLine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随着现代社会的迅速发展，儿童青少年的眼健康问题日益凸显。近视、远视、散光、视疲劳等眼部疾病不仅影响儿童青少年的日常生活和学习，还可能对他们的心理健康和未来发展产生深远的影响。</w:t>
      </w:r>
      <w:r>
        <w:rPr>
          <w:rFonts w:hint="eastAsia"/>
          <w:szCs w:val="21"/>
        </w:rPr>
        <w:t>根据相关</w:t>
      </w:r>
      <w:r>
        <w:rPr>
          <w:rFonts w:hint="eastAsia"/>
          <w:szCs w:val="21"/>
          <w:lang w:val="en-US" w:eastAsia="zh-CN"/>
        </w:rPr>
        <w:t>调查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我国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2022年国家疾控局数据显示我国儿童青少年近视率已达51.9%，</w:t>
      </w:r>
      <w:r>
        <w:rPr>
          <w:rFonts w:hint="eastAsia"/>
          <w:szCs w:val="21"/>
        </w:rPr>
        <w:t>这个数据令人触目惊心。</w:t>
      </w:r>
      <w:r>
        <w:rPr>
          <w:rFonts w:hint="eastAsia"/>
          <w:szCs w:val="21"/>
          <w:lang w:val="en-US" w:eastAsia="zh-CN"/>
        </w:rPr>
        <w:t>因此，如何有效地管理和改善儿童青少年的眼健康行为，已经成为了社会各界关注的焦点。针对儿童青少年眼健康，中华中医药学会发布《儿童眼健康管理指南》，该指南帮助儿童青少年树立正确的用眼和生活习惯，从而提高眼健康防控水平。</w:t>
      </w:r>
    </w:p>
    <w:p w14:paraId="6A168725">
      <w:pPr>
        <w:ind w:firstLine="420" w:firstLine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下面我们看看官方的回应。</w:t>
      </w:r>
    </w:p>
    <w:p w14:paraId="50D92FE6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 w:firstLineChars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儿童眼健康问题的危险因素包括：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①遗传因素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如家族中存在近视、远视、散光或其他眼病史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；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②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不良用眼行为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如近距离、长时间近距离用眼、读写姿势不正确、不配戴或配戴不合适的眼镜等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；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不合理的饮食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如高糖饮食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；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④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睡眠不足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；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⑤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意外伤害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如被玩具、铅笔等物品砸伤或刺伤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；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不良用眼环境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如采光不良、光线不足或过强、长期暴露在蓝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光下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；</w:t>
      </w:r>
      <w:r>
        <w:rPr>
          <w:rFonts w:hint="default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⑦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环境污染:如空气污染等。</w:t>
      </w:r>
    </w:p>
    <w:p w14:paraId="394DE2A1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针对这些危险因素，我们应该如何预防呢？</w:t>
      </w:r>
    </w:p>
    <w:p w14:paraId="402C564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读书写字行为管理：</w:t>
      </w:r>
      <w:r>
        <w:rPr>
          <w:rFonts w:hint="default" w:ascii="Calibri" w:hAnsi="Calibri" w:cs="Calibri" w:eastAsiaTheme="minorEastAsia"/>
          <w:kern w:val="2"/>
          <w:sz w:val="21"/>
          <w:szCs w:val="21"/>
          <w:lang w:val="en-US" w:eastAsia="zh-CN" w:bidi="ar-SA"/>
        </w:rPr>
        <w:t>①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读书写字应保持坐直稍前倾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头摆正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肩膀平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两膝并排平放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保持“三个一”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即握笔的指尖离笔尖一寸(3.3 cm)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胸部离桌子一拳(6~7 cm),书本离眼一尺(33 cm)。用毛笔、钢笔书写时笔杆与纸面的角度在40°~50°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用铅笔书写时力求笔杆直立。</w:t>
      </w:r>
      <w:r>
        <w:rPr>
          <w:rFonts w:hint="default" w:ascii="Calibri" w:hAnsi="Calibri" w:cs="Calibri" w:eastAsiaTheme="minorEastAsia"/>
          <w:kern w:val="2"/>
          <w:sz w:val="21"/>
          <w:szCs w:val="21"/>
          <w:lang w:val="en-US" w:eastAsia="zh-CN" w:bidi="ar-SA"/>
        </w:rPr>
        <w:t>②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读书写字时要有充足的光线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窗户光线及台灯灯光应位于写字手对侧前方。不应在走路、吃饭、卧床、晃动的车厢内、光线昏暗或阳光直射等情况下读书用眼。</w:t>
      </w:r>
      <w:r>
        <w:rPr>
          <w:rFonts w:hint="default" w:ascii="Calibri" w:hAnsi="Calibri" w:cs="Calibri" w:eastAsiaTheme="minorEastAsia"/>
          <w:kern w:val="2"/>
          <w:sz w:val="21"/>
          <w:szCs w:val="21"/>
          <w:lang w:val="en-US" w:eastAsia="zh-CN" w:bidi="ar-SA"/>
        </w:rPr>
        <w:t>③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灯具应选择通过国家强制性产品认证的合格产品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灯具在正常工作时要确保的亮度充足且均匀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default" w:ascii="Calibri" w:hAnsi="Calibri" w:cs="Calibri"/>
          <w:kern w:val="2"/>
          <w:sz w:val="21"/>
          <w:szCs w:val="21"/>
          <w:lang w:val="en-US" w:eastAsia="zh-CN" w:bidi="ar-SA"/>
        </w:rPr>
        <w:t>④应选择与身高相匹配的桌椅读书写字</w:t>
      </w:r>
      <w:r>
        <w:rPr>
          <w:rFonts w:hint="eastAsia" w:ascii="Calibri" w:hAnsi="Calibri" w:cs="Calibri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="Calibri" w:hAnsi="Calibri" w:cs="Calibri"/>
          <w:kern w:val="2"/>
          <w:sz w:val="21"/>
          <w:szCs w:val="21"/>
          <w:lang w:val="en-US" w:eastAsia="zh-CN" w:bidi="ar-SA"/>
        </w:rPr>
        <w:t>书桌高度以达到上腹部附近为宜</w:t>
      </w:r>
      <w:r>
        <w:rPr>
          <w:rFonts w:hint="eastAsia" w:ascii="Calibri" w:hAnsi="Calibri" w:cs="Calibri"/>
          <w:kern w:val="2"/>
          <w:sz w:val="21"/>
          <w:szCs w:val="21"/>
          <w:lang w:val="en-US" w:eastAsia="zh-CN" w:bidi="ar-SA"/>
        </w:rPr>
        <w:t>。</w:t>
      </w:r>
    </w:p>
    <w:p w14:paraId="7B95F87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default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电子屏幕管理：</w:t>
      </w:r>
      <w:r>
        <w:rPr>
          <w:rFonts w:hint="default" w:ascii="Calibri" w:hAnsi="Calibri" w:cs="Calibri"/>
          <w:kern w:val="2"/>
          <w:sz w:val="21"/>
          <w:szCs w:val="21"/>
          <w:lang w:val="en-US" w:eastAsia="zh-CN" w:bidi="ar-SA"/>
        </w:rPr>
        <w:t>①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视屏时间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应严格控制儿童青少年使用电子产品的时间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分龄管控视屏时间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：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&lt;3岁婴幼儿不应使用手机、平板、电脑等视屏类电子产品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；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3~6岁幼儿尽量避免其接触和使用电子产品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；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中小学生使用电子屏幕学习时单次不超过30 min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屏幕中心位置应在眼睛视线下方10 cm左右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距离为电子屏幕对角线长度的4~6倍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观看后应休息放松远眺至少10 min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；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睡前1 h及进餐时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不建议使用任何电子屏幕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。</w:t>
      </w:r>
      <w:r>
        <w:rPr>
          <w:rFonts w:hint="default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②观看电脑屏幕时</w:t>
      </w:r>
      <w:r>
        <w:rPr>
          <w:rFonts w:hint="eastAsia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default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电脑屏幕与眼睛之间的距离≥50 cm</w:t>
      </w:r>
      <w:r>
        <w:rPr>
          <w:rFonts w:hint="eastAsia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default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视线应略低于屏幕的10°~20°。观看手机屏幕时,手机屏幕与眼睛之间的距离≥33 cm。</w:t>
      </w:r>
    </w:p>
    <w:p w14:paraId="23BC3A7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开展眼保健操：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①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做眼保健操前应确保双手清洁。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②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每日至少做2次眼保健操。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③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按揉攒竹穴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、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晴明穴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、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四白穴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、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太阳穴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、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风池穴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；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揉捏耳垂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等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④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做眼保健操时,应做到按揉力度足够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以感到有酸胀感为度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但不可用力过大损伤皮肤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同时按摩的时间要足够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每个穴位4个八拍,每日坚持做。</w:t>
      </w:r>
    </w:p>
    <w:p w14:paraId="54A5941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饮食处方：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①随着儿童青少年年龄的增长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每日能量摄入量需求应逐渐增加。应做到规律饮食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合理安排三餐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避免暴饮暴食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强调吃好早餐。②采用平衡膳食模式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碳水化合物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、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蛋白质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、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脂肪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等合理安排分配。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③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食品品种：建议选择高营养密度、经加工的天然食物，如全谷物、新鲜蔬菜水果、鱼肉禽蛋类、大豆坚果类、奶等。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④推荐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每日饮水量为800~1 400 mL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以白开水为首选。⑤鼓励多食用水果和蔬菜,特别是富含维生素A、维生素C和维生素E以及叶黄素和玉米黄素等营养素的食物,以保护眼睛健康。</w:t>
      </w:r>
      <w:r>
        <w:rPr>
          <w:rFonts w:hint="default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⑥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减少糖分和加工食品的摄入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以降低患近视和其他眼部问题的风险。</w:t>
      </w:r>
    </w:p>
    <w:p w14:paraId="054EB0B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户外运动处方：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①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儿童青少年的运动类型主要包括日常活动、玩耍游戏和体育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运动等。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②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根据自身条件，尽量延长户外活动时间，每天大约户外活动2小时。</w:t>
      </w:r>
      <w:r>
        <w:rPr>
          <w:rFonts w:hint="default" w:ascii="Calibri" w:hAnsi="Calibri" w:cs="Calibri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③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应根据体质及个人情况逐步提高运动能力和运动强度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。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尽量达到每日进行30~45 min的中高强度运动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，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这是促进眼健康和预防疾病的重要策略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eastAsia="zh-CN"/>
        </w:rPr>
        <w:t>。</w:t>
      </w:r>
    </w:p>
    <w:p w14:paraId="47F34D8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睡眠：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①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睡眠要充足，每日睡眠时间小学生≥10 h，初中生≥9 h，高中生≥8h，固定作息时间，避免晚睡晚起和作息时间不规律。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②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确保睡眠舒适，确保卧室远离光线和噪音，必要时可戴眼罩、耳塞;确保卧室夜间的温度适宜。</w:t>
      </w:r>
    </w:p>
    <w:p w14:paraId="3AB78A7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定期眼健康筛查：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①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建议每年2次以上视力及屈光筛查，对于有视力问题高危因素的儿童，如近视家族史、长时间接触电子产品等，可以增加筛查频率。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②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筛查内容包括裸眼视力、最佳矫正视力、电脑验光、眼位检查等。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③对筛查出的视力问题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应及时给予矫治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包括配合合适的框架眼镜、角膜接触镜等。对筛查出的其他眼部疾病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，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应及时至眼科医生进行进一步诊治。④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追踪随访，对已经进行眼健康筛查的儿童青少年，应建立眼健康档案，定期进行追踪随访，监测其变化情况。</w:t>
      </w:r>
    </w:p>
    <w:p w14:paraId="0692485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眼卫生：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①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定期用温水或专用的眼部湿巾轻轻擦拭眼周，尤其睡觉前应保持眼睛卫生。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②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尽量避免用手直接接触眼睛。</w:t>
      </w:r>
      <w:r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③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毛巾、手帕、眼部化妆品及护理产品等均应专人专用，防止眼部病菌传播与感染。</w:t>
      </w:r>
    </w:p>
    <w:p w14:paraId="71E25B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眼外伤防护：儿童青少年在使用剪刀、铅笔、针等锐器时,应有成人陪同并指导正确使用方法。避免儿童手持锐器奔跑、打闹，以防不慎摔倒或碰撞导致锐器刺伤眼睛。避免儿童青少年接触如强酸、强碱等其他有害化学物质。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加强药品管理，注意光学防护等。</w:t>
      </w:r>
    </w:p>
    <w:p w14:paraId="2966C07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210" w:leftChars="0" w:right="0" w:firstLine="420" w:firstLineChars="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心理疏导：视觉是获取外部信息的主要通道，眼健康问题与心理问题密切相关。以近视为例，近视会导致儿童青少年采取社交回避策略，进而形成内向型性格，内向型性格的人则更喜欢室内活动，户外活动减少又加剧近视的发生和发展。情绪问题是近视人群最为突出的精神问题，特别是发展的特殊时期。</w:t>
      </w:r>
    </w:p>
    <w:p w14:paraId="6D116DF1">
      <w:pPr>
        <w:pStyle w:val="2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 w:firstLine="660" w:firstLineChars="300"/>
        <w:jc w:val="left"/>
        <w:rPr>
          <w:rFonts w:hint="default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儿童青少年眼健康的维护，需个体行为规范、风险因素规避、心理状态调节与家庭环境支持协同，以此形成全链条的眼健康防护体系，保障视觉功能长期健康发展。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70281"/>
    <w:multiLevelType w:val="singleLevel"/>
    <w:tmpl w:val="6FA70281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0D"/>
    <w:rsid w:val="00000C7A"/>
    <w:rsid w:val="00125E0D"/>
    <w:rsid w:val="001F5BC1"/>
    <w:rsid w:val="0025742D"/>
    <w:rsid w:val="003E54CD"/>
    <w:rsid w:val="004800B6"/>
    <w:rsid w:val="004C0187"/>
    <w:rsid w:val="005009F6"/>
    <w:rsid w:val="00532E17"/>
    <w:rsid w:val="005E31E7"/>
    <w:rsid w:val="00602BC0"/>
    <w:rsid w:val="00614B60"/>
    <w:rsid w:val="006907CD"/>
    <w:rsid w:val="006E0CBA"/>
    <w:rsid w:val="007662E1"/>
    <w:rsid w:val="008B1D1D"/>
    <w:rsid w:val="009061D4"/>
    <w:rsid w:val="00960484"/>
    <w:rsid w:val="00973A5E"/>
    <w:rsid w:val="00990D05"/>
    <w:rsid w:val="009F2B33"/>
    <w:rsid w:val="00A12AFF"/>
    <w:rsid w:val="00A54DCF"/>
    <w:rsid w:val="00A966CE"/>
    <w:rsid w:val="00A96FE0"/>
    <w:rsid w:val="00BF655B"/>
    <w:rsid w:val="00C20B77"/>
    <w:rsid w:val="00C53EC6"/>
    <w:rsid w:val="00C543AA"/>
    <w:rsid w:val="00CE0B2A"/>
    <w:rsid w:val="00D617E7"/>
    <w:rsid w:val="00D75191"/>
    <w:rsid w:val="00E20671"/>
    <w:rsid w:val="00E37D4F"/>
    <w:rsid w:val="00E9012B"/>
    <w:rsid w:val="00EA2EA4"/>
    <w:rsid w:val="00FF4F48"/>
    <w:rsid w:val="021F4265"/>
    <w:rsid w:val="06BA6D6C"/>
    <w:rsid w:val="1030693B"/>
    <w:rsid w:val="14F04178"/>
    <w:rsid w:val="160C7F86"/>
    <w:rsid w:val="302B69D3"/>
    <w:rsid w:val="316E6461"/>
    <w:rsid w:val="3B922D1B"/>
    <w:rsid w:val="3FFD4EDF"/>
    <w:rsid w:val="427E2307"/>
    <w:rsid w:val="48F03C29"/>
    <w:rsid w:val="69746377"/>
    <w:rsid w:val="6A203DFA"/>
    <w:rsid w:val="79C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1647</Words>
  <Characters>1686</Characters>
  <Lines>8</Lines>
  <Paragraphs>2</Paragraphs>
  <TotalTime>38</TotalTime>
  <ScaleCrop>false</ScaleCrop>
  <LinksUpToDate>false</LinksUpToDate>
  <CharactersWithSpaces>1692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2025-03-16T08:12:00Z</dcterms:created>
  <dc:creator>Huzj</dc:creator>
  <cp:lastModifiedBy>胡昭君</cp:lastModifiedBy>
  <dcterms:modified xsi:type="dcterms:W3CDTF">2025-11-13T09:38:37Z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eyJoZGlkIjoiYmJmYjIyY2U4NDkwZDc4YjAxODQzNjUxYjI3MjlmNDIiLCJ1c2VySWQiOiI2NDM0MzI4MTEifQ==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27E7BF9D3CE045F9934F072D461B823C_12</vt:lpwstr>
  </property>
</Properties>
</file>