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2"/>
          <w:szCs w:val="24"/>
        </w:rPr>
      </w:pPr>
      <w:r>
        <w:rPr>
          <w:rFonts w:hint="eastAsia"/>
          <w:sz w:val="28"/>
          <w:szCs w:val="32"/>
        </w:rPr>
        <w:t>荨麻疹别慌！科学用药+生活调理指南，告别“风疙瘩”</w:t>
      </w:r>
    </w:p>
    <w:p>
      <w:pPr>
        <w:ind w:firstLine="440" w:firstLineChars="200"/>
        <w:rPr>
          <w:rFonts w:hint="eastAsia"/>
          <w:sz w:val="22"/>
          <w:szCs w:val="24"/>
        </w:rPr>
      </w:pPr>
    </w:p>
    <w:p>
      <w:pPr>
        <w:ind w:firstLine="440" w:firstLineChars="20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引言：“痒，太痒了！身上突然起了一片红疙瘩，越抓越痒……”如果你也有过这种经历，很可能是荨麻疹在作祟。今天我们就来聊聊这个让人痒不欲生的皮肤问题，教你科学应对。</w:t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荨麻疹到底是什么？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想象一下，你的皮肤上突然出现了红色或肤色的风团，像被蚊子咬过的大包，但又来去如风，24小时内消失无踪，这就是典型的荨麻疹表现。医学上称其为“风疹块”，民间常叫“风疙瘩”。</w:t>
      </w:r>
    </w:p>
    <w:p>
      <w:pPr>
        <w:ind w:firstLine="420" w:firstLineChars="200"/>
        <w:rPr>
          <w:rFonts w:hint="eastAsia"/>
        </w:rPr>
      </w:pPr>
      <w:r>
        <w:drawing>
          <wp:inline distT="0" distB="0" distL="0" distR="0">
            <wp:extent cx="1814195" cy="2148840"/>
            <wp:effectExtent l="0" t="0" r="0" b="3810"/>
            <wp:docPr id="1675112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1293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048" cy="216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常见诱因有哪些？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食物（海鲜、坚果、蛋类等）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药物（抗生素、止痛药等）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感染（感冒、咽炎、发热、腹泻等）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物理因素（冷、热、压力、日光等）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昆虫叮咬</w:t>
      </w:r>
    </w:p>
    <w:p>
      <w:pPr>
        <w:ind w:firstLine="420" w:firstLineChars="200"/>
      </w:pPr>
      <w:r>
        <w:rPr>
          <w:rFonts w:hint="eastAsia"/>
        </w:rPr>
        <w:t>精神紧张和压力</w:t>
      </w:r>
    </w:p>
    <w:p>
      <w:pPr>
        <w:ind w:firstLine="420" w:firstLineChars="200"/>
        <w:rPr>
          <w:rFonts w:hint="eastAsia"/>
        </w:rPr>
      </w:pPr>
      <w:r>
        <w:drawing>
          <wp:inline distT="0" distB="0" distL="0" distR="0">
            <wp:extent cx="1814195" cy="2254885"/>
            <wp:effectExtent l="0" t="0" r="0" b="0"/>
            <wp:docPr id="12301098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09859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35" cy="227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荨麻疹用药全攻略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1. 常用药物类型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一线选择：抗组胺药——这类药物是治疗荨麻疹的主力军，能有效缓解瘙痒和风团。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常用非处方药（OTC）： 西替利嗪、氯雷他定、左西替利嗪等。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i/>
          <w:iCs/>
          <w:u w:val="single"/>
        </w:rPr>
        <w:t>重要提示：</w:t>
      </w:r>
      <w:r>
        <w:rPr>
          <w:rFonts w:hint="eastAsia"/>
        </w:rPr>
        <w:t xml:space="preserve"> 部分患者口服抗组胺药后易嗜睡，需要驾驶或操作精密机器的人群需谨慎使用哦！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2. 如何正确用药？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时机很重要：按医嘱或说明书规律服药，而不是“痒了才吃，不痒不吃”，大多数抗组胺药建议每晚服用一次，因为夜间瘙痒往往更严重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剂量要精准：严格遵循医嘱或药品说明书，不自行增减剂量。儿童用药需按体重计算，使用儿童专用剂型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特别提醒：孕妇、哺乳期妇女、肝肾功能不全者需在医生指导下用药。避免同时服用多种抗组胺药，除非医生特别建议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3. 何时可以停药？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荨麻疹的停药需要遵循“循序渐进”原则。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①急性荨麻疹（病程＜6周）：症状完全消失后，继续服药3-5天巩固治疗，然后可以停药。</w:t>
      </w:r>
    </w:p>
    <w:p>
      <w:pPr>
        <w:ind w:firstLine="420" w:firstLineChars="200"/>
      </w:pPr>
      <w:r>
        <w:rPr>
          <w:rFonts w:hint="eastAsia"/>
        </w:rPr>
        <w:t>②慢性荨麻疹（病程＞6周）：这是一个更漫长的过程。通常建议：</w:t>
      </w:r>
    </w:p>
    <w:p>
      <w:pPr>
        <w:pStyle w:val="28"/>
        <w:numPr>
          <w:ilvl w:val="0"/>
          <w:numId w:val="1"/>
        </w:numPr>
        <w:ind w:firstLine="420" w:firstLineChars="200"/>
      </w:pPr>
      <w:r>
        <w:rPr>
          <w:rFonts w:hint="eastAsia"/>
        </w:rPr>
        <w:t>症状完全控制（无风团、无瘙痒）后，维持当前剂量1-2周</w:t>
      </w:r>
    </w:p>
    <w:p>
      <w:pPr>
        <w:pStyle w:val="28"/>
        <w:numPr>
          <w:ilvl w:val="0"/>
          <w:numId w:val="1"/>
        </w:numPr>
        <w:ind w:firstLine="420" w:firstLineChars="200"/>
      </w:pPr>
      <w:r>
        <w:rPr>
          <w:rFonts w:hint="eastAsia"/>
        </w:rPr>
        <w:t>然后在医生指导下逐渐减少剂量，如从每天一次改为隔天一次</w:t>
      </w:r>
    </w:p>
    <w:p>
      <w:pPr>
        <w:pStyle w:val="28"/>
        <w:numPr>
          <w:ilvl w:val="0"/>
          <w:numId w:val="1"/>
        </w:numPr>
        <w:ind w:firstLine="420" w:firstLineChars="200"/>
        <w:rPr>
          <w:rFonts w:hint="eastAsia"/>
        </w:rPr>
      </w:pPr>
      <w:r>
        <w:rPr>
          <w:rFonts w:hint="eastAsia"/>
        </w:rPr>
        <w:t>继续减量至每周两次，维持1-2个月，如无复发，可考虑停药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i/>
          <w:iCs/>
          <w:u w:val="single"/>
        </w:rPr>
        <w:t>重要</w:t>
      </w:r>
      <w:r>
        <w:rPr>
          <w:rFonts w:hint="eastAsia"/>
        </w:rPr>
        <w:t>：切勿突然停药，否则容易导致病情反复！</w:t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日常生活五大注意事项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 做个“侦探”，记录诱发因素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准备一个小本子，记录每天的食物、活动、情绪和症状变化，帮助识别可能的诱因。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 穿衣有讲究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选择宽松、柔软、透气的棉质衣物，避免化纤和羊毛制品直接接触皮肤。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 温和洗护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使用温和无刺激的沐浴产品，水温不宜过高，洗澡时间控制在10分钟内。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 饮食调理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急性期避免可疑致敏食物（海鲜、辛辣食物、酒精等）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多吃新鲜蔬菜水果，补充维生素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保持大便通畅，有助于排除致敏物质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5. 管理情绪和压力</w:t>
      </w:r>
    </w:p>
    <w:p>
      <w:pPr>
        <w:ind w:firstLine="420" w:firstLineChars="200"/>
      </w:pPr>
      <w:r>
        <w:rPr>
          <w:rFonts w:hint="eastAsia"/>
        </w:rPr>
        <w:t xml:space="preserve">   学习放松技巧，如深呼吸、冥想、适度运动，避免过度劳累和情绪波动。</w:t>
      </w: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8"/>
        </w:rPr>
        <w:t>这些情况请立即就医！</w:t>
      </w:r>
    </w:p>
    <w:p>
      <w:pPr>
        <w:ind w:firstLine="420" w:firstLineChars="200"/>
      </w:pPr>
      <w:r>
        <w:drawing>
          <wp:inline distT="0" distB="0" distL="0" distR="0">
            <wp:extent cx="5274310" cy="2524125"/>
            <wp:effectExtent l="0" t="0" r="2540" b="9525"/>
            <wp:docPr id="9124888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88835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此外，如常规治疗2-3天后症状无改善或加重、风团持续时间超过24小时不退或消退后留下瘀斑、反复发作超过6周等，可能需要排除其他疾病，甚至进一步检查寻找病因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i/>
          <w:iCs/>
          <w:u w:val="single"/>
        </w:rPr>
        <w:t>特别提醒：</w:t>
      </w:r>
      <w:r>
        <w:rPr>
          <w:rFonts w:hint="eastAsia"/>
        </w:rPr>
        <w:t xml:space="preserve"> 孕妇、婴幼儿患病需要专科医生评估用药安全性！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E4B92"/>
    <w:multiLevelType w:val="multilevel"/>
    <w:tmpl w:val="57BE4B9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CD"/>
    <w:rsid w:val="001D035A"/>
    <w:rsid w:val="00326B92"/>
    <w:rsid w:val="00412325"/>
    <w:rsid w:val="004606CD"/>
    <w:rsid w:val="00472707"/>
    <w:rsid w:val="0047757D"/>
    <w:rsid w:val="00751BB2"/>
    <w:rsid w:val="00790C89"/>
    <w:rsid w:val="008E57AF"/>
    <w:rsid w:val="009F3142"/>
    <w:rsid w:val="00A13F86"/>
    <w:rsid w:val="00C13058"/>
    <w:rsid w:val="00C154C5"/>
    <w:rsid w:val="00D50227"/>
    <w:rsid w:val="00F01DDB"/>
    <w:rsid w:val="00F84FC3"/>
    <w:rsid w:val="00FD5096"/>
    <w:rsid w:val="101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1103</Characters>
  <Lines>9</Lines>
  <Paragraphs>2</Paragraphs>
  <TotalTime>80</TotalTime>
  <ScaleCrop>false</ScaleCrop>
  <LinksUpToDate>false</LinksUpToDate>
  <CharactersWithSpaces>1294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2026-01-20T09:24:00Z</dcterms:created>
  <dc:creator>九梅 何</dc:creator>
  <cp:lastModifiedBy>ALLLLLLLex</cp:lastModifiedBy>
  <dcterms:modified xsi:type="dcterms:W3CDTF">2026-03-09T01:04:57Z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313D92DC46014A1B80ACBD8A31D75CD1</vt:lpwstr>
  </property>
</Properties>
</file>