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default" w:ascii="黑体" w:hAnsi="宋体" w:eastAsia="黑体" w:cs="黑体"/>
          <w:sz w:val="32"/>
          <w:szCs w:val="32"/>
        </w:rPr>
        <w:t>胰腺炎来袭！放射科医生教你读懂腹部影像里的"求救信号"</w:t>
      </w:r>
    </w:p>
    <w:p>
      <w:pPr>
        <w:pStyle w:val="5"/>
        <w:keepNext w:val="0"/>
        <w:keepLines w:val="0"/>
        <w:widowControl/>
        <w:suppressLineNumbers w:val="0"/>
        <w:spacing w:line="368" w:lineRule="atLeast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春节是团聚欢庆的时刻，却也成为急性胰腺炎的高发期。作为放射科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医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生，我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们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常通过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各种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影像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检查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目睹这个“节日杀手”的突袭，它起病急、进展快，重症者甚至危及生命。今天，让我们从影像学的视角，重新认识这一疾病。</w:t>
      </w:r>
    </w:p>
    <w:p>
      <w:pPr>
        <w:pStyle w:val="5"/>
        <w:keepNext w:val="0"/>
        <w:keepLines w:val="0"/>
        <w:widowControl/>
        <w:suppressLineNumbers w:val="0"/>
        <w:spacing w:line="368" w:lineRule="atLeas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>沉默的器官发出警报，一张片子可能改变命运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一、当"消化工厂"拉响警报</w:t>
      </w:r>
    </w:p>
    <w:p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胰腺，这个位于胃后方、形似长条叶子的器官，虽只有15-20厘米长，却是人体最重要的消化和代谢中心。它每天分泌1.5升胰液，内含多种消化酶，同时生产调节血糖的胰岛素。</w:t>
      </w:r>
    </w:p>
    <w:p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急性胰腺炎——这个来势汹汹的疾病，正以高发病率、高并发症率、高死亡率成为临床急症中的"隐形杀手"。我国每年新发胰腺炎约100万例，其中20%会发展为重症，死亡率高达30%！</w:t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二、身体发出的危险信号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color w:val="D9534F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D9534F"/>
          <w:sz w:val="24"/>
          <w:szCs w:val="24"/>
        </w:rPr>
        <w:t>⚠️ 典型症状三联征：</w:t>
      </w:r>
    </w:p>
    <w:p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突发剧烈上腹痛（常向背部放射）</w:t>
      </w:r>
    </w:p>
    <w:p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恶心呕吐（呕吐后疼痛不缓解）</w:t>
      </w:r>
    </w:p>
    <w:p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发热、腹胀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color w:val="D9534F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D9534F"/>
          <w:sz w:val="24"/>
          <w:szCs w:val="24"/>
        </w:rPr>
        <w:t>⚠️ 危险预警信号：</w:t>
      </w:r>
    </w:p>
    <w:p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持续加重的腹痛</w:t>
      </w:r>
    </w:p>
    <w:p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皮肤巩膜黄染</w:t>
      </w:r>
    </w:p>
    <w:p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意识模糊</w:t>
      </w:r>
    </w:p>
    <w:p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血压下降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医生提醒：暴饮暴食、大量饮酒、胆道结石是三大主要诱因，有相关病史者需特别警惕！</w:t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三、放射科医生的"火眼金睛"：影像检查如何破译病情密码？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 xml:space="preserve"> CT扫描：诊断金标准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平扫CT：观察胰腺形态、钙化、坏死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增强CT：评估血供情况，判断坏死范围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关键指标：Balthazar分级、坏死面积百分比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color w:val="0275D8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0275D8"/>
          <w:sz w:val="24"/>
          <w:szCs w:val="24"/>
        </w:rPr>
        <w:t>报告关键词："胰腺周围脂肪间隙模糊"、"见液性低密度区"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eastAsia" w:ascii="黑体" w:hAnsi="宋体" w:eastAsia="黑体" w:cs="黑体"/>
          <w:sz w:val="26"/>
          <w:szCs w:val="26"/>
          <w:lang w:eastAsia="zh-CN"/>
        </w:rPr>
      </w:pPr>
      <w:r>
        <w:rPr>
          <w:rFonts w:hint="default" w:ascii="黑体" w:hAnsi="宋体" w:eastAsia="黑体" w:cs="黑体"/>
          <w:sz w:val="26"/>
          <w:szCs w:val="26"/>
        </w:rPr>
        <w:drawing>
          <wp:inline distT="0" distB="0" distL="114300" distR="114300">
            <wp:extent cx="2534285" cy="1762125"/>
            <wp:effectExtent l="0" t="0" r="18415" b="9525"/>
            <wp:docPr id="2" name="图片 2" descr="胰腺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胰腺炎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宋体" w:eastAsia="黑体" w:cs="黑体"/>
          <w:sz w:val="26"/>
          <w:szCs w:val="26"/>
        </w:rPr>
        <w:t xml:space="preserve"> </w:t>
      </w:r>
      <w:r>
        <w:rPr>
          <w:rFonts w:hint="eastAsia" w:ascii="黑体" w:hAnsi="宋体" w:eastAsia="黑体" w:cs="黑体"/>
          <w:sz w:val="26"/>
          <w:szCs w:val="26"/>
          <w:lang w:eastAsia="zh-CN"/>
        </w:rPr>
        <w:drawing>
          <wp:inline distT="0" distB="0" distL="114300" distR="114300">
            <wp:extent cx="2406015" cy="1755775"/>
            <wp:effectExtent l="0" t="0" r="13335" b="15875"/>
            <wp:docPr id="4" name="图片 4" descr="胰腺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胰腺炎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MRI+MRCP：精准评估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优势：软组织分辨率高，无辐射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特殊价值：清晰显示胰管结构（MRCP）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适用人群：孕妇、儿童、肾功能不全者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color w:val="0275D8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0275D8"/>
          <w:sz w:val="24"/>
          <w:szCs w:val="24"/>
        </w:rPr>
        <w:t>报告关键词："主胰管扩张"、"假性囊肿形成"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eastAsia" w:ascii="宋体" w:hAnsi="宋体" w:eastAsia="宋体" w:cs="宋体"/>
          <w:b/>
          <w:bCs/>
          <w:color w:val="0275D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275D8"/>
          <w:sz w:val="24"/>
          <w:szCs w:val="24"/>
          <w:lang w:eastAsia="zh-CN"/>
        </w:rPr>
        <w:drawing>
          <wp:inline distT="0" distB="0" distL="114300" distR="114300">
            <wp:extent cx="2101850" cy="1497330"/>
            <wp:effectExtent l="0" t="0" r="12700" b="7620"/>
            <wp:docPr id="5" name="图片 5" descr="胰腺炎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胰腺炎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0275D8"/>
          <w:sz w:val="24"/>
          <w:szCs w:val="24"/>
          <w:lang w:eastAsia="zh-CN"/>
        </w:rPr>
        <w:drawing>
          <wp:inline distT="0" distB="0" distL="114300" distR="114300">
            <wp:extent cx="2114550" cy="1495425"/>
            <wp:effectExtent l="0" t="0" r="0" b="9525"/>
            <wp:docPr id="6" name="图片 6" descr="胰腺炎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胰腺炎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四、影像报告中的"摩斯密码"解读</w:t>
      </w:r>
    </w:p>
    <w:p>
      <w:pPr>
        <w:spacing w:before="100" w:beforeAutospacing="0" w:after="6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z w:val="24"/>
          <w:szCs w:val="24"/>
        </w:rPr>
        <w:t>影像表现临床意义危险程度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3602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胰腺肿大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急性炎症水肿期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⭐⭐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周围渗出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炎症扩散至腹腔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⭐⭐⭐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坏死区域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组织不可逆损伤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⭐⭐⭐⭐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假性囊肿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后期并发症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⭐⭐⭐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血管侵犯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出血风险极高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⭐⭐⭐⭐⭐</w:t>
            </w:r>
          </w:p>
        </w:tc>
      </w:tr>
    </w:tbl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放射科医生特别提醒：CT值变化是判断预后的重要依据！坏死区CT值&lt;50HU提示严重组织损伤。</w:t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五、从影像到治疗：时间就是生命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黄金救治原则：</w:t>
      </w:r>
    </w:p>
    <w:p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早期液体复苏（24小时内）</w:t>
      </w:r>
    </w:p>
    <w:p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禁食胃肠减压</w:t>
      </w:r>
    </w:p>
    <w:p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疼痛管理</w:t>
      </w:r>
    </w:p>
    <w:p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感染防控</w:t>
      </w:r>
    </w:p>
    <w:p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营养支持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治疗决策树：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确诊胰腺炎→判断严重程度→轻症：保守治疗；中重度：ICU监护→判断是否坏死感染→是：微创清创/手术；否：支持治疗</w:t>
      </w:r>
    </w:p>
    <w:p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六、康复之路：影像随访不可少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复查时间表：</w:t>
      </w:r>
    </w:p>
    <w:p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发病1周：评估病情进展</w:t>
      </w:r>
    </w:p>
    <w:p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发病1月：观察恢复情况</w:t>
      </w:r>
    </w:p>
    <w:p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发病3月：排除假性囊肿</w:t>
      </w:r>
    </w:p>
    <w:p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长期随访：每6-12个月（慢性胰腺炎）</w:t>
      </w:r>
    </w:p>
    <w:p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康复期饮食指南：</w:t>
      </w:r>
    </w:p>
    <w:p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Segoe UI Emoji" w:hAnsi="Segoe UI Emoji" w:eastAsia="宋体" w:cs="Segoe UI Emoji"/>
          <w:sz w:val="24"/>
          <w:szCs w:val="24"/>
        </w:rPr>
        <w:t>🥣</w:t>
      </w:r>
      <w:r>
        <w:rPr>
          <w:rFonts w:hint="default" w:ascii="宋体" w:hAnsi="宋体" w:eastAsia="宋体" w:cs="宋体"/>
          <w:sz w:val="24"/>
          <w:szCs w:val="24"/>
        </w:rPr>
        <w:t xml:space="preserve"> 急性期：完全禁食→清流质→低脂半流</w:t>
      </w:r>
    </w:p>
    <w:p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Segoe UI Emoji" w:hAnsi="Segoe UI Emoji" w:eastAsia="宋体" w:cs="Segoe UI Emoji"/>
          <w:sz w:val="24"/>
          <w:szCs w:val="24"/>
        </w:rPr>
        <w:t>🍲</w:t>
      </w:r>
      <w:r>
        <w:rPr>
          <w:rFonts w:hint="default" w:ascii="宋体" w:hAnsi="宋体" w:eastAsia="宋体" w:cs="宋体"/>
          <w:sz w:val="24"/>
          <w:szCs w:val="24"/>
        </w:rPr>
        <w:t xml:space="preserve"> 恢复期：优质蛋白+复合碳水+低脂肪</w:t>
      </w:r>
    </w:p>
    <w:p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Segoe UI Emoji" w:hAnsi="Segoe UI Emoji" w:eastAsia="宋体" w:cs="Segoe UI Emoji"/>
          <w:sz w:val="24"/>
          <w:szCs w:val="24"/>
        </w:rPr>
        <w:t>🚫</w:t>
      </w:r>
      <w:r>
        <w:rPr>
          <w:rFonts w:hint="default" w:ascii="宋体" w:hAnsi="宋体" w:eastAsia="宋体" w:cs="宋体"/>
          <w:sz w:val="24"/>
          <w:szCs w:val="24"/>
        </w:rPr>
        <w:t xml:space="preserve"> 禁忌：酒精、油炸食品、动物内脏</w:t>
      </w:r>
    </w:p>
    <w:p>
      <w:pPr>
        <w:numPr>
          <w:ilvl w:val="0"/>
          <w:numId w:val="0"/>
        </w:numPr>
        <w:spacing w:before="60" w:beforeAutospacing="0" w:after="60" w:afterAutospacing="0" w:line="300" w:lineRule="auto"/>
        <w:ind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七、给读者的健康忠告</w:t>
      </w:r>
    </w:p>
    <w:p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高危人群定期筛查：胆石症患者、高脂血症者、长期饮酒者应每年做腹部超声</w:t>
      </w:r>
    </w:p>
    <w:p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警惕"小痛"变"大病"：持续上腹痛超过6小时必须就医</w:t>
      </w:r>
    </w:p>
    <w:p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检查前准备：CT/MRI需空腹4-6小时，去除金属物品</w:t>
      </w:r>
    </w:p>
    <w:p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保存好影像资料：不同医院的检查结果要系统保存，方便对比</w:t>
      </w:r>
    </w:p>
    <w:p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放射科专家呼吁：提高对胰腺炎的认知，早诊早治是关键！一次及时的CT检查，可能挽救一个濒临衰竭的生命。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B51BE"/>
    <w:multiLevelType w:val="singleLevel"/>
    <w:tmpl w:val="AC9B51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B4D36280"/>
    <w:multiLevelType w:val="singleLevel"/>
    <w:tmpl w:val="B4D362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D68AAEF5"/>
    <w:multiLevelType w:val="singleLevel"/>
    <w:tmpl w:val="D68AAE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1D7737CF"/>
    <w:multiLevelType w:val="singleLevel"/>
    <w:tmpl w:val="1D7737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4C7A19A"/>
    <w:multiLevelType w:val="singleLevel"/>
    <w:tmpl w:val="54C7A1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5A0F108C"/>
    <w:multiLevelType w:val="singleLevel"/>
    <w:tmpl w:val="5A0F10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2668"/>
    <w:rsid w:val="477D1648"/>
    <w:rsid w:val="4F02171A"/>
    <w:rsid w:val="549C51B0"/>
    <w:rsid w:val="E7B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1314</Words>
  <Characters>1389</Characters>
  <Lines>0</Lines>
  <Paragraphs>0</Paragraphs>
  <TotalTime>4</TotalTime>
  <ScaleCrop>false</ScaleCrop>
  <LinksUpToDate>false</LinksUpToDate>
  <CharactersWithSpaces>1401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2026-02-27T13:00:00Z</dcterms:created>
  <dc:creator>adminstrator</dc:creator>
  <cp:lastModifiedBy>ALLLLLLLex</cp:lastModifiedBy>
  <dcterms:modified xsi:type="dcterms:W3CDTF">2026-03-10T00:50:02Z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eyJoZGlkIjoiZTM3Nzk2YzMzM2MyYzBlNjFkMGM4NDRlMTZjODFhZmMiLCJ1c2VySWQiOiI0NTc4MjI4NDQifQ==</vt:lpwstr>
  </property>
  <property fmtid="{D5CDD505-2E9C-101B-9397-08002B2CF9AE}" pid="4" name="ICV">
    <vt:lpwstr>8E7C4E4D5E2C4274B78260C003985C1F_12</vt:lpwstr>
  </property>
</Properties>
</file>