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360" w:lineRule="auto"/>
        <w:ind w:left="0" w:right="0" w:firstLine="695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3"/>
          <w:szCs w:val="33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康复科普-狭窄性腱鞘炎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33"/>
          <w:szCs w:val="33"/>
          <w:shd w:val="clear" w:fill="FFFFFF"/>
        </w:rPr>
        <w:t>——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8"/>
          <w:sz w:val="33"/>
          <w:szCs w:val="33"/>
          <w:shd w:val="clear" w:fill="FFFFFF"/>
        </w:rPr>
        <w:t>弹响指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bookmarkStart w:id="0" w:name="_GoBack"/>
      <w:bookmarkEnd w:id="0"/>
      <w:r>
        <w:rPr>
          <w:rStyle w:val="7"/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1、</w:t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什么是弹响指？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2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弹响指，又名“扳机指”，医学上称为“狭窄性腱鞘炎” ，是一种常见的手部疾病。它的核心问题是控制手指弯曲的肌腱和包裹它的腱鞘之间发生了“摩擦”和“卡顿”。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8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（1）肌腱：像绳索一样连接肌肉和骨骼，负责带动手指运动。（2）腱鞘：像“保护套”一样包裹着肌腱，起到固定和润滑的作用。（3）病变位置：通常发生在手掌根部（掌指关节处），这里的腱鞘形成一个环状结构（A1滑车）。当肌腱在此处因炎症而肿胀、增厚，就会像一根粗绳子无法平滑地通过变窄的滑轮，导致手指活动困难、产生弹响或卡住。</w:t>
      </w:r>
      <w:r>
        <w:rPr>
          <w:rFonts w:hint="default" w:ascii="Times New Roman" w:hAnsi="Times New Roman" w:eastAsia="宋体" w:cs="Times New Roman"/>
          <w:kern w:val="0"/>
          <w:sz w:val="25"/>
          <w:szCs w:val="25"/>
          <w:lang w:val="en-US" w:eastAsia="zh-CN" w:bidi="ar"/>
        </w:rPr>
        <w:drawing>
          <wp:inline distT="0" distB="0" distL="114300" distR="114300">
            <wp:extent cx="3933825" cy="2779395"/>
            <wp:effectExtent l="0" t="0" r="9525" b="1905"/>
            <wp:docPr id="10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32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5"/>
          <w:szCs w:val="25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</w:pPr>
      <w:r>
        <w:rPr>
          <w:rStyle w:val="7"/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临床表现及病因</w:t>
      </w:r>
      <w:r>
        <w:rPr>
          <w:rFonts w:hint="default" w:ascii="Times New Roman" w:hAnsi="Times New Roman" w:eastAsia="宋体" w:cs="Times New Roman"/>
          <w:kern w:val="0"/>
          <w:sz w:val="25"/>
          <w:szCs w:val="25"/>
          <w:lang w:val="en-US" w:eastAsia="zh-CN" w:bidi="ar"/>
        </w:rPr>
        <w:br w:type="textWrapping"/>
      </w:r>
      <w:r>
        <w:rPr>
          <w:rFonts w:hint="eastAsia" w:ascii="Times New Roman" w:hAnsi="Times New Roman" w:eastAsia="宋体" w:cs="Times New Roman"/>
          <w:kern w:val="0"/>
          <w:sz w:val="25"/>
          <w:szCs w:val="25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临床表现：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（1）晨僵或启动痛：早晨醒来或长时间不动后，手指发僵、疼痛，活动后稍缓解。（2）局部压痛与结节：手掌根部可摸到一个痛性小硬结，按压时疼痛明显。（3）弹响与卡顿（标志性症状）：弯曲或伸直手指时，会感到在某个位置突然“卡住”，用力或借助另一只手才能“扳开”，并伴随一声明显的“咔哒”弹响，像扣动扳机一样，故名“扳机指”。（4）绞锁：严重时，手指会完全卡在弯曲位置，无法自行伸直。（5）活动受限：晚期可能导致指关节活动范围减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1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病因：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（1）过度使用/重复性劳损：频繁、用力的抓、握、捏等动作是发病的最主要原因。。（2）特定疾病：糖尿病患者（发生率较高，且常为多指）、类风湿关节炎、痛风、甲状腺功能减退等患者。（3）生理因素：多见于40-60岁 的女性，可能与激素变化有关。（4）职业与爱好：需要重复用手的工作者（如打字员、乐师、工匠、理发师）、频繁使用工具或进行手工劳作的家庭主妇/主夫、长时间握持手机或游戏手柄的人。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3、诊断与治疗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8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spacing w:val="8"/>
          <w:sz w:val="25"/>
          <w:szCs w:val="25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7"/>
          <w:sz w:val="24"/>
          <w:szCs w:val="24"/>
          <w:shd w:val="clear" w:fill="FFFFFF"/>
        </w:rPr>
        <w:t>诊断主要依靠临床体格检查。医生通过询问病史、触摸手掌结节、让患者做手指的屈伸动作观察是否有卡顿和弹响，即可明确诊断。通常不需要X光或MRI等影像学检查，除非需要排除其他疾病（如关节炎）。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both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kern w:val="0"/>
          <w:sz w:val="25"/>
          <w:szCs w:val="25"/>
          <w:lang w:val="en-US" w:eastAsia="zh-CN" w:bidi="ar"/>
        </w:rPr>
        <w:drawing>
          <wp:inline distT="0" distB="0" distL="114300" distR="114300">
            <wp:extent cx="3526155" cy="3337560"/>
            <wp:effectExtent l="0" t="0" r="17145" b="15240"/>
            <wp:docPr id="8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6155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br w:type="textWrapping"/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5"/>
          <w:szCs w:val="25"/>
          <w:lang w:val="en-US" w:eastAsia="zh-CN" w:bidi="ar"/>
        </w:rPr>
        <w:t xml:space="preserve">   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治疗遵循从无创到有创的阶梯原则：（1）第一阶段：保守治疗（适用于早期、症状较轻者）①休息与调整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：避免引发疼痛的动作，改变工作或生活习惯。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②夹板固定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：夜间使用手指夹板将患指固定在伸直位，让肌腱和腱鞘得到充分休息。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③物理治疗：包括超声波、蜡疗、按摩和特定的拉伸练习。④药物治疗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：口服非甾体抗炎药（如布洛芬）缓解疼痛和炎症。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⑤局部封闭注射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：在腱鞘内注射少量皮质类固醇激素。这是非常有效的一线治疗方法，约70-80%的患者单次注射即可显著缓解或治愈。但糖尿病患者需谨慎，可能导致血糖短期升高。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（2）第二阶段：手术治疗（适用于保守治疗无效、反复发作或严重绞锁者）①经皮腱鞘切开术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：在局部麻醉下，用一根特制的针头刺入，将狭窄的腱鞘环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kern w:val="0"/>
          <w:sz w:val="24"/>
          <w:szCs w:val="24"/>
          <w:lang w:val="en-US" w:eastAsia="zh-CN" w:bidi="ar"/>
        </w:rPr>
        <w:t>（A1滑车）挑开。创伤小，恢复快。②开放腱鞘切开术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kern w:val="0"/>
          <w:sz w:val="24"/>
          <w:szCs w:val="24"/>
          <w:lang w:val="en-US" w:eastAsia="zh-CN" w:bidi="ar"/>
        </w:rPr>
        <w:t>：做一个约1-2厘米的小切口，直视下切开腱鞘。这是彻底根治的标准手术，效果确切，复发率极低。术后即可活动手指，伤口愈合快。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Style w:val="7"/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"/>
        </w:rPr>
        <w:t>5、</w:t>
      </w:r>
      <w:r>
        <w:rPr>
          <w:rStyle w:val="7"/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预防与自我护理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sz w:val="24"/>
          <w:szCs w:val="24"/>
        </w:rPr>
        <w:t>（1）劳逸结合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：避免长时间、高强度地使用手指。定时休息，活动手腕和手指。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sz w:val="24"/>
          <w:szCs w:val="24"/>
        </w:rPr>
        <w:t>（2）注意姿势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：抓握物体时，尽量使用整个手掌和全部手指，而不是只用指尖用力。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sz w:val="24"/>
          <w:szCs w:val="24"/>
        </w:rPr>
        <w:t>（3）热身与拉伸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：在进行手工活动前，先温和地拉伸和活动手指、手腕。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sz w:val="24"/>
          <w:szCs w:val="24"/>
        </w:rPr>
        <w:t>（4）使用工具辅助：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选择握柄较粗、柔软、防滑的工具，以减少手部用力。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pacing w:val="7"/>
          <w:sz w:val="24"/>
          <w:szCs w:val="24"/>
        </w:rPr>
        <w:t>（5）力量训练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：适度加强前臂和手部肌肉力量，可以提高对手部的支撑和保护。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jc w:val="left"/>
        <w:textAlignment w:val="auto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kern w:val="0"/>
          <w:sz w:val="25"/>
          <w:szCs w:val="25"/>
          <w:lang w:val="en-US" w:eastAsia="zh-CN" w:bidi="ar"/>
        </w:rPr>
        <w:drawing>
          <wp:inline distT="0" distB="0" distL="114300" distR="114300">
            <wp:extent cx="5273040" cy="3512820"/>
            <wp:effectExtent l="0" t="0" r="3810" b="11430"/>
            <wp:docPr id="1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10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FF4C00"/>
          <w:spacing w:val="7"/>
          <w:sz w:val="24"/>
          <w:szCs w:val="24"/>
        </w:rPr>
        <w:t>重要提醒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：如果出现手指弹响、卡顿和疼痛的症状，尤其是影响到日常生活时，建议及时咨询骨科或康复科医生。早期干预通常能通过简单的保守治疗获得良好效果，避免发展到需要手术的程度。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8" w:firstLineChars="200"/>
        <w:jc w:val="left"/>
        <w:textAlignment w:val="auto"/>
        <w:rPr>
          <w:rFonts w:hint="default" w:ascii="Times New Roman" w:hAnsi="Times New Roman" w:eastAsia="宋体" w:cs="Times New Roman"/>
          <w:sz w:val="25"/>
          <w:szCs w:val="25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spacing w:val="7"/>
          <w:sz w:val="24"/>
          <w:szCs w:val="24"/>
        </w:rPr>
        <w:t>总之，弹响指是一种常见的“运动系统小故障”，与过度使用密切相关。它虽然令人烦恼，但诊断明确，治疗方法成熟有效。关键在于及时识别、科学治疗并调整用手习惯。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26A563"/>
    <w:multiLevelType w:val="singleLevel"/>
    <w:tmpl w:val="A526A56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F3019"/>
    <w:rsid w:val="0BAD6F15"/>
    <w:rsid w:val="215278C9"/>
    <w:rsid w:val="225C4885"/>
    <w:rsid w:val="30C33F9E"/>
    <w:rsid w:val="3A261F28"/>
    <w:rsid w:val="53954172"/>
    <w:rsid w:val="67DE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1515</Words>
  <Characters>1531</Characters>
  <Lines>0</Lines>
  <Paragraphs>0</Paragraphs>
  <TotalTime>4</TotalTime>
  <ScaleCrop>false</ScaleCrop>
  <LinksUpToDate>false</LinksUpToDate>
  <CharactersWithSpaces>1541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2025-12-10T03:13:00Z</dcterms:created>
  <dc:creator>user</dc:creator>
  <cp:lastModifiedBy>ALLLLLLLex</cp:lastModifiedBy>
  <dcterms:modified xsi:type="dcterms:W3CDTF">2026-03-24T08:40:53Z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eyJoZGlkIjoiNmYxZDljYjhmMjM4NjM1ZjliNGE5OWVkODMwMTY2ZjEiLCJ1c2VySWQiOiI0ODI3Nzg0ODIifQ==</vt:lpwstr>
  </property>
  <property fmtid="{D5CDD505-2E9C-101B-9397-08002B2CF9AE}" pid="4" name="ICV">
    <vt:lpwstr>365C85B66C1A46E3A4FCA54C7E74ADC9_13</vt:lpwstr>
  </property>
</Properties>
</file>