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675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8"/>
          <w:sz w:val="32"/>
          <w:szCs w:val="32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8"/>
          <w:sz w:val="32"/>
          <w:szCs w:val="32"/>
          <w:shd w:val="clear" w:fill="FFFFFF"/>
        </w:rPr>
        <w:t>轻松吹口气，让胃再无“幽” 和“胃烦恼”说拜拜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01  什么是Hp？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p是定植于人体胃黏膜表面的革兰氏阴性菌，也是目前发现的唯一能在胃内强酸环境中生存的致病菌。全球Hp感染率高达50%以上，且呈现明显家庭聚集性，与消化不良、慢性胃炎、消化性溃疡和胃癌的发生密切相关，被世界卫生组织列为Ⅰ类致癌物。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  </w:t>
      </w:r>
      <w:r>
        <w:rPr>
          <w:rStyle w:val="7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02</w:t>
      </w:r>
      <w:r>
        <w:rPr>
          <w:rStyle w:val="7"/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</w:t>
      </w:r>
      <w:r>
        <w:rPr>
          <w:rStyle w:val="7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Hp感染从何而来？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人是Hp的唯一传染源，主要通过口-口（共用餐具、水杯）和粪-口（Hp可随大便排出）等方式传播，日常很多习惯都可能“引菌入室”：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家庭共餐不使用公筷公勺、情侣接吻、用嘴咀嚼食物喂食婴幼儿。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饮用未煮沸的生水、食用受污染的食物。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接触感染者的唾液、呕吐物或粪便后未洗手进食。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266950" cy="2619375"/>
            <wp:effectExtent l="0" t="0" r="0" b="9525"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研究显示，与感染者共同用餐三个月，家庭成员感染概率高达89%，儿童期更是感染的高危年龄段。 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  </w:t>
      </w:r>
      <w:r>
        <w:rPr>
          <w:rStyle w:val="7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03</w:t>
      </w:r>
      <w:r>
        <w:rPr>
          <w:rStyle w:val="7"/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 </w:t>
      </w:r>
      <w:r>
        <w:rPr>
          <w:rStyle w:val="7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Hp感染后可能出现什么症状呢？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多数Hp感染者早期无明显症状，但随着胃黏膜损伤加重，会逐渐出现以下消化道表现，那么就需要及时就诊：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1）典型症状：反复上腹隐痛、腹胀、嗳气、反酸烧心，进食后饱胀感明显，部分患者伴有顽固性口臭。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2）危险信号：出现黑便、呕血、体重短期内明显下降、食欲锐减，提示可能已进展为消化性溃疡、胃黏膜萎缩甚至癌前病变。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3）高危人群：有胃癌家族史、长期服用非甾体抗炎药（如阿司匹林、布洛芬）、既往有溃疡病史、萎缩性胃炎病史者，属于Hp感染高风险人群，建议主动筛查。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- - 特殊提示：无症状感染者也可能存在胃黏膜隐性损伤，Hp感染者的家庭成员建议同步筛查。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7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>哪些人群需要进行Hp检查？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</w:rPr>
        <w:t>1）消化性溃疡患者。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</w:rPr>
        <w:t>2）慢性胃炎伴胃黏膜萎缩糜烂。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</w:rPr>
        <w:t>3）早期胃癌术后。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</w:rPr>
        <w:t>4）胃MALT淋巴瘤。 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</w:rPr>
        <w:t>5）计划长期使用质子泵抑制剂或非甾体类消炎药的人。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</w:rPr>
        <w:t>6）有胃癌家族史。  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</w:rPr>
        <w:t>7）不明原因的缺铁性贫血及特发性血小板减少性紫癜的患者。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</w:rPr>
        <w:t>8）其他幽门螺杆菌相关性胃病（如淋巴性胃炎、胃增生性息肉）。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7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吹口气就能查？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00450" cy="2743200"/>
            <wp:effectExtent l="0" t="0" r="0" b="0"/>
            <wp:docPr id="5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23"/>
          <w:sz w:val="24"/>
          <w:szCs w:val="24"/>
        </w:rPr>
        <w:t>尿素呼气试验：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23"/>
          <w:sz w:val="24"/>
          <w:szCs w:val="24"/>
        </w:rPr>
        <w:t>1. 幽门螺旋杆菌会分解尿素产生二氧化碳。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23"/>
          <w:sz w:val="24"/>
          <w:szCs w:val="24"/>
        </w:rPr>
        <w:t>2. 检测时口服含特殊标记的尿素试剂。 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23"/>
          <w:sz w:val="24"/>
          <w:szCs w:val="24"/>
        </w:rPr>
        <w:t>3. 吹气检测呼出气体中的标记物，判断是否感染。 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23"/>
          <w:sz w:val="24"/>
          <w:szCs w:val="24"/>
        </w:rPr>
        <w:t>优点：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23"/>
          <w:sz w:val="24"/>
          <w:szCs w:val="24"/>
        </w:rPr>
        <w:t>✅ 无痛无创 ✅ 30分钟出结果 ✅ 准确率＞95% 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Style w:val="7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检测全流程：轻松三步搞定！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610100" cy="5610225"/>
            <wp:effectExtent l="0" t="0" r="0" b="9525"/>
            <wp:docPr id="2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23"/>
          <w:sz w:val="24"/>
          <w:szCs w:val="24"/>
        </w:rPr>
        <w:t>1 准备：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23"/>
          <w:sz w:val="24"/>
          <w:szCs w:val="24"/>
        </w:rPr>
        <w:t>- 空腹4小时以上 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23"/>
          <w:sz w:val="24"/>
          <w:szCs w:val="24"/>
        </w:rPr>
        <w:t>- 停用抗生素、胃药1个月（或遵医嘱） 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pacing w:val="23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pacing w:val="23"/>
          <w:sz w:val="24"/>
          <w:szCs w:val="24"/>
        </w:rPr>
        <w:t xml:space="preserve"> 服药吹气：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23"/>
          <w:sz w:val="24"/>
          <w:szCs w:val="24"/>
        </w:rPr>
        <w:t>- 服用试剂胶囊，静坐30分钟 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23"/>
          <w:sz w:val="24"/>
          <w:szCs w:val="24"/>
        </w:rPr>
        <w:t>- 对着集气袋轻轻吹气，像吹气球一样简单！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23"/>
          <w:sz w:val="24"/>
          <w:szCs w:val="24"/>
        </w:rPr>
        <w:t>3 等结果：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23"/>
          <w:sz w:val="24"/>
          <w:szCs w:val="24"/>
        </w:rPr>
        <w:t>- 阳性→及时就医杀菌 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72" w:firstLineChars="200"/>
        <w:textAlignment w:val="auto"/>
        <w:rPr>
          <w:rFonts w:hint="default" w:ascii="Times New Roman" w:hAnsi="Times New Roman" w:eastAsia="宋体" w:cs="Times New Roman"/>
          <w:spacing w:val="23"/>
          <w:sz w:val="24"/>
          <w:szCs w:val="24"/>
        </w:rPr>
      </w:pPr>
      <w:r>
        <w:rPr>
          <w:rFonts w:hint="default" w:ascii="Times New Roman" w:hAnsi="Times New Roman" w:eastAsia="宋体" w:cs="Times New Roman"/>
          <w:spacing w:val="23"/>
          <w:sz w:val="24"/>
          <w:szCs w:val="24"/>
        </w:rPr>
        <w:t>- 阴性→继续保持好习惯 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Style w:val="7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感染了怎么办？科学杀菌指南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990975" cy="3543300"/>
            <wp:effectExtent l="0" t="0" r="9525" b="0"/>
            <wp:docPr id="9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</w:rPr>
        <w:t>治疗方案：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</w:rPr>
        <w:t xml:space="preserve">四联疗法（2种抗生素+抑酸药+铋剂） </w:t>
      </w:r>
      <w:r>
        <w:rPr>
          <w:rStyle w:val="7"/>
          <w:rFonts w:hint="eastAsia" w:ascii="Times New Roman" w:hAnsi="Times New Roman" w:eastAsia="宋体" w:cs="Times New Roman"/>
          <w:b w:val="0"/>
          <w:bCs/>
          <w:sz w:val="24"/>
          <w:szCs w:val="24"/>
          <w:lang w:eastAsia="zh-CN"/>
        </w:rPr>
        <w:t>，</w:t>
      </w:r>
      <w:r>
        <w:rPr>
          <w:rStyle w:val="7"/>
          <w:rFonts w:hint="default" w:ascii="Times New Roman" w:hAnsi="Times New Roman" w:eastAsia="宋体" w:cs="Times New Roman"/>
          <w:b w:val="0"/>
          <w:bCs/>
          <w:sz w:val="24"/>
          <w:szCs w:val="24"/>
        </w:rPr>
        <w:t>疗程14天，需严格遵医嘱，避免耐药！  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 </w:t>
      </w:r>
      <w:r>
        <w:rPr>
          <w:rStyle w:val="7"/>
          <w:rFonts w:hint="default" w:ascii="Times New Roman" w:hAnsi="Times New Roman" w:eastAsia="宋体" w:cs="Times New Roman"/>
          <w:b w:val="0"/>
          <w:bCs/>
          <w:kern w:val="0"/>
          <w:sz w:val="24"/>
          <w:szCs w:val="24"/>
          <w:lang w:val="en-US" w:eastAsia="zh-CN" w:bidi="ar"/>
        </w:rPr>
        <w:t>Hp感染可防可治，早筛查、早根除是降低胃癌发生风险的关键举措。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D6F15"/>
    <w:rsid w:val="215278C9"/>
    <w:rsid w:val="225C4885"/>
    <w:rsid w:val="30C33F9E"/>
    <w:rsid w:val="37BA7A31"/>
    <w:rsid w:val="3A261F28"/>
    <w:rsid w:val="67DE7AA5"/>
    <w:rsid w:val="7DB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1515</Words>
  <Characters>1531</Characters>
  <Lines>0</Lines>
  <Paragraphs>0</Paragraphs>
  <TotalTime>4</TotalTime>
  <ScaleCrop>false</ScaleCrop>
  <LinksUpToDate>false</LinksUpToDate>
  <CharactersWithSpaces>1541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2025-12-10T03:13:00Z</dcterms:created>
  <dc:creator>user</dc:creator>
  <cp:lastModifiedBy>ALLLLLLLex</cp:lastModifiedBy>
  <dcterms:modified xsi:type="dcterms:W3CDTF">2026-03-24T08:42:24Z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eyJoZGlkIjoiNmYxZDljYjhmMjM4NjM1ZjliNGE5OWVkODMwMTY2ZjEiLCJ1c2VySWQiOiI0ODI3Nzg0ODIifQ==</vt:lpwstr>
  </property>
  <property fmtid="{D5CDD505-2E9C-101B-9397-08002B2CF9AE}" pid="4" name="ICV">
    <vt:lpwstr>365C85B66C1A46E3A4FCA54C7E74ADC9_13</vt:lpwstr>
  </property>
</Properties>
</file>